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033AA" w14:textId="5E694E80" w:rsidR="009D06FC" w:rsidRPr="009D06FC" w:rsidRDefault="009D06FC" w:rsidP="009D06FC">
      <w:pPr>
        <w:tabs>
          <w:tab w:val="center" w:pos="4536"/>
          <w:tab w:val="right" w:pos="9072"/>
        </w:tabs>
        <w:spacing w:beforeLines="50" w:before="120" w:after="120"/>
        <w:ind w:left="-2"/>
        <w:rPr>
          <w:rFonts w:ascii="Times New Roman" w:eastAsia="宋体" w:hAnsi="Times New Roman" w:cs="Times New Roman"/>
          <w:b/>
          <w:bCs/>
          <w:lang w:val="x-none" w:eastAsia="zh-CN"/>
        </w:rPr>
      </w:pPr>
      <w:bookmarkStart w:id="0" w:name="OLE_LINK33"/>
      <w:bookmarkStart w:id="1" w:name="OLE_LINK34"/>
      <w:r w:rsidRPr="009D06FC">
        <w:rPr>
          <w:rFonts w:ascii="Times New Roman" w:eastAsia="宋体" w:hAnsi="Times New Roman" w:cs="Times New Roman"/>
          <w:b/>
          <w:bCs/>
          <w:lang w:val="x-none"/>
        </w:rPr>
        <w:t>3GPP TSG RAN WG1 Meeting #120                                                                                R1 -250055</w:t>
      </w:r>
      <w:r>
        <w:rPr>
          <w:rFonts w:ascii="Times New Roman" w:eastAsia="宋体" w:hAnsi="Times New Roman" w:cs="Times New Roman" w:hint="eastAsia"/>
          <w:b/>
          <w:bCs/>
          <w:lang w:val="x-none" w:eastAsia="zh-CN"/>
        </w:rPr>
        <w:t>9</w:t>
      </w:r>
    </w:p>
    <w:p w14:paraId="460F49B0" w14:textId="18BAAFBE" w:rsidR="00D952EA" w:rsidRPr="00D952EA" w:rsidRDefault="009D06FC" w:rsidP="009D06FC">
      <w:pPr>
        <w:tabs>
          <w:tab w:val="center" w:pos="4536"/>
          <w:tab w:val="right" w:pos="9072"/>
        </w:tabs>
        <w:spacing w:beforeLines="50" w:before="120" w:after="120"/>
        <w:ind w:left="-2"/>
        <w:rPr>
          <w:rFonts w:ascii="Times New Roman" w:eastAsia="宋体" w:hAnsi="Times New Roman" w:cs="Times New Roman"/>
          <w:b/>
          <w:bCs/>
        </w:rPr>
      </w:pPr>
      <w:r w:rsidRPr="009D06FC">
        <w:rPr>
          <w:rFonts w:ascii="Times New Roman" w:eastAsia="宋体" w:hAnsi="Times New Roman" w:cs="Times New Roman"/>
          <w:b/>
          <w:bCs/>
          <w:lang w:val="x-none"/>
        </w:rPr>
        <w:t>Athens, Greece, February 17th – 21st, 2025</w:t>
      </w:r>
    </w:p>
    <w:p w14:paraId="2ED9CF9F" w14:textId="5832F5B5" w:rsidR="00481AD2" w:rsidRPr="00F509C4" w:rsidRDefault="00C70FC6">
      <w:pPr>
        <w:pStyle w:val="ac"/>
        <w:tabs>
          <w:tab w:val="clear" w:pos="4536"/>
        </w:tabs>
        <w:jc w:val="both"/>
        <w:rPr>
          <w:rFonts w:ascii="Times New Roman" w:hAnsi="Times New Roman" w:cs="Times New Roman"/>
          <w:sz w:val="24"/>
          <w:szCs w:val="22"/>
        </w:rPr>
      </w:pPr>
      <w:r>
        <w:rPr>
          <w:rFonts w:ascii="Times New Roman" w:eastAsia="Times New Roman" w:hAnsi="Times New Roman"/>
        </w:rPr>
        <w:t>Source</w:t>
      </w:r>
      <w:r w:rsidR="00AA2CD1">
        <w:rPr>
          <w:rFonts w:ascii="Times New Roman" w:eastAsia="Times New Roman" w:hAnsi="Times New Roman"/>
        </w:rPr>
        <w:t xml:space="preserve">:               </w:t>
      </w:r>
      <w:r>
        <w:rPr>
          <w:rFonts w:ascii="Times New Roman" w:eastAsia="Times New Roman" w:hAnsi="Times New Roman"/>
        </w:rPr>
        <w:t xml:space="preserve"> </w:t>
      </w:r>
      <w:r w:rsidR="00AA2CD1">
        <w:rPr>
          <w:rFonts w:ascii="Times New Roman" w:eastAsia="Times New Roman" w:hAnsi="Times New Roman"/>
        </w:rPr>
        <w:t xml:space="preserve"> TCL</w:t>
      </w:r>
    </w:p>
    <w:p w14:paraId="74FEDEE0" w14:textId="6830AAED" w:rsidR="00481AD2" w:rsidRPr="00F509C4" w:rsidRDefault="00C70FC6">
      <w:pPr>
        <w:pStyle w:val="ac"/>
        <w:tabs>
          <w:tab w:val="clear" w:pos="4536"/>
        </w:tabs>
        <w:ind w:left="1767" w:hangingChars="800" w:hanging="1767"/>
        <w:jc w:val="both"/>
        <w:rPr>
          <w:rFonts w:ascii="Times New Roman" w:hAnsi="Times New Roman" w:cs="Times New Roman"/>
          <w:sz w:val="24"/>
          <w:szCs w:val="22"/>
        </w:rPr>
      </w:pPr>
      <w:r>
        <w:rPr>
          <w:rFonts w:ascii="Times New Roman" w:eastAsia="Times New Roman" w:hAnsi="Times New Roman"/>
        </w:rPr>
        <w:t>Title</w:t>
      </w:r>
      <w:r w:rsidR="00AA2CD1">
        <w:rPr>
          <w:rFonts w:ascii="Times New Roman" w:eastAsia="Times New Roman" w:hAnsi="Times New Roman"/>
        </w:rPr>
        <w:t xml:space="preserve">:                   </w:t>
      </w:r>
      <w:r>
        <w:rPr>
          <w:rFonts w:ascii="Times New Roman" w:eastAsia="Times New Roman" w:hAnsi="Times New Roman"/>
        </w:rPr>
        <w:t xml:space="preserve"> </w:t>
      </w:r>
      <w:r w:rsidR="00AA2CD1">
        <w:rPr>
          <w:rFonts w:ascii="Times New Roman" w:eastAsia="Times New Roman" w:hAnsi="Times New Roman"/>
        </w:rPr>
        <w:t xml:space="preserve"> </w:t>
      </w:r>
      <w:r>
        <w:rPr>
          <w:rFonts w:ascii="Times New Roman" w:eastAsia="Times New Roman" w:hAnsi="Times New Roman"/>
        </w:rPr>
        <w:t xml:space="preserve">Discussion </w:t>
      </w:r>
      <w:r w:rsidR="008E4975">
        <w:rPr>
          <w:rFonts w:ascii="Times New Roman" w:eastAsiaTheme="minorEastAsia" w:hAnsi="Times New Roman" w:hint="eastAsia"/>
          <w:lang w:eastAsia="zh-CN"/>
        </w:rPr>
        <w:t>on</w:t>
      </w:r>
      <w:r>
        <w:rPr>
          <w:rFonts w:ascii="Times New Roman" w:eastAsia="Times New Roman" w:hAnsi="Times New Roman"/>
        </w:rPr>
        <w:t xml:space="preserve"> </w:t>
      </w:r>
      <w:r w:rsidR="002B3E1C">
        <w:rPr>
          <w:rFonts w:ascii="Times New Roman" w:eastAsiaTheme="minorEastAsia" w:hAnsi="Times New Roman" w:hint="eastAsia"/>
          <w:lang w:eastAsia="zh-CN"/>
        </w:rPr>
        <w:t>Other Aspects of AI</w:t>
      </w:r>
      <w:r w:rsidR="009F3276">
        <w:rPr>
          <w:rFonts w:ascii="Times New Roman" w:eastAsiaTheme="minorEastAsia" w:hAnsi="Times New Roman" w:hint="eastAsia"/>
          <w:lang w:eastAsia="zh-CN"/>
        </w:rPr>
        <w:t>/</w:t>
      </w:r>
      <w:r w:rsidR="002B3E1C">
        <w:rPr>
          <w:rFonts w:ascii="Times New Roman" w:eastAsiaTheme="minorEastAsia" w:hAnsi="Times New Roman" w:hint="eastAsia"/>
          <w:lang w:eastAsia="zh-CN"/>
        </w:rPr>
        <w:t xml:space="preserve">ML </w:t>
      </w:r>
      <w:r w:rsidR="00E56C38">
        <w:rPr>
          <w:rFonts w:ascii="Times New Roman" w:eastAsiaTheme="minorEastAsia" w:hAnsi="Times New Roman" w:hint="eastAsia"/>
          <w:lang w:eastAsia="zh-CN"/>
        </w:rPr>
        <w:t>in</w:t>
      </w:r>
      <w:r w:rsidR="002B3E1C">
        <w:rPr>
          <w:rFonts w:ascii="Times New Roman" w:eastAsiaTheme="minorEastAsia" w:hAnsi="Times New Roman" w:hint="eastAsia"/>
          <w:lang w:eastAsia="zh-CN"/>
        </w:rPr>
        <w:t xml:space="preserve"> NR Air Interface</w:t>
      </w:r>
    </w:p>
    <w:p w14:paraId="70B92897" w14:textId="5D57D31D" w:rsidR="00481AD2" w:rsidRPr="00F509C4" w:rsidRDefault="00AA2CD1">
      <w:pPr>
        <w:pStyle w:val="ac"/>
        <w:tabs>
          <w:tab w:val="clear" w:pos="4536"/>
        </w:tabs>
        <w:jc w:val="both"/>
        <w:rPr>
          <w:rFonts w:ascii="Times New Roman" w:hAnsi="Times New Roman" w:cs="Times New Roman"/>
          <w:sz w:val="24"/>
          <w:szCs w:val="22"/>
        </w:rPr>
      </w:pPr>
      <w:r>
        <w:rPr>
          <w:rFonts w:ascii="Times New Roman" w:eastAsia="Times New Roman" w:hAnsi="Times New Roman"/>
        </w:rPr>
        <w:t xml:space="preserve">Agenda </w:t>
      </w:r>
      <w:r w:rsidR="00C70FC6">
        <w:rPr>
          <w:rFonts w:ascii="Times New Roman" w:eastAsia="Times New Roman" w:hAnsi="Times New Roman"/>
        </w:rPr>
        <w:t>Item</w:t>
      </w:r>
      <w:r>
        <w:rPr>
          <w:rFonts w:ascii="Times New Roman" w:eastAsia="Times New Roman" w:hAnsi="Times New Roman"/>
        </w:rPr>
        <w:t xml:space="preserve">:     </w:t>
      </w:r>
      <w:r w:rsidR="00C70FC6">
        <w:rPr>
          <w:rFonts w:ascii="Times New Roman" w:eastAsia="Times New Roman" w:hAnsi="Times New Roman"/>
        </w:rPr>
        <w:t xml:space="preserve">  </w:t>
      </w:r>
      <w:r>
        <w:rPr>
          <w:rFonts w:ascii="Times New Roman" w:eastAsia="Times New Roman" w:hAnsi="Times New Roman"/>
        </w:rPr>
        <w:t>9.1.</w:t>
      </w:r>
      <w:r w:rsidR="00871027">
        <w:rPr>
          <w:rFonts w:ascii="Times New Roman" w:eastAsiaTheme="minorEastAsia" w:hAnsi="Times New Roman" w:hint="eastAsia"/>
          <w:lang w:eastAsia="zh-CN"/>
        </w:rPr>
        <w:t>4</w:t>
      </w:r>
      <w:r>
        <w:rPr>
          <w:rFonts w:ascii="Times New Roman" w:eastAsia="Times New Roman" w:hAnsi="Times New Roman"/>
        </w:rPr>
        <w:t>.2</w:t>
      </w:r>
    </w:p>
    <w:bookmarkEnd w:id="0"/>
    <w:bookmarkEnd w:id="1"/>
    <w:p w14:paraId="0A571462" w14:textId="16FB84BB" w:rsidR="00481AD2" w:rsidRPr="00F509C4" w:rsidRDefault="00AA2CD1">
      <w:pPr>
        <w:pStyle w:val="ac"/>
        <w:tabs>
          <w:tab w:val="clear" w:pos="4536"/>
        </w:tabs>
        <w:jc w:val="both"/>
        <w:rPr>
          <w:rFonts w:ascii="Times New Roman" w:hAnsi="Times New Roman" w:cs="Times New Roman"/>
          <w:sz w:val="24"/>
          <w:szCs w:val="22"/>
        </w:rPr>
      </w:pPr>
      <w:r>
        <w:rPr>
          <w:rFonts w:ascii="Times New Roman" w:eastAsia="Times New Roman" w:hAnsi="Times New Roman"/>
        </w:rPr>
        <w:t xml:space="preserve">Document </w:t>
      </w:r>
      <w:r w:rsidR="00C70FC6">
        <w:rPr>
          <w:rFonts w:ascii="Times New Roman" w:eastAsia="Times New Roman" w:hAnsi="Times New Roman"/>
        </w:rPr>
        <w:t>For</w:t>
      </w:r>
      <w:r>
        <w:rPr>
          <w:rFonts w:ascii="Times New Roman" w:eastAsia="Times New Roman" w:hAnsi="Times New Roman"/>
        </w:rPr>
        <w:t xml:space="preserve">:    </w:t>
      </w:r>
      <w:r w:rsidR="00C70FC6">
        <w:rPr>
          <w:rFonts w:ascii="Times New Roman" w:eastAsia="Times New Roman" w:hAnsi="Times New Roman"/>
        </w:rPr>
        <w:t>Discussion</w:t>
      </w:r>
    </w:p>
    <w:p w14:paraId="49B599E4" w14:textId="77777777" w:rsidR="00481AD2" w:rsidRPr="00DC6238"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4157ED"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36"/>
          <w:szCs w:val="36"/>
        </w:rPr>
      </w:pPr>
      <w:r>
        <w:rPr>
          <w:rFonts w:ascii="Times New Roman" w:eastAsia="Times New Roman" w:hAnsi="Times New Roman"/>
          <w:b/>
        </w:rPr>
        <w:t>Introduction</w:t>
      </w:r>
    </w:p>
    <w:p w14:paraId="7BCCE07C" w14:textId="57B4EF10" w:rsidR="00E91694" w:rsidRDefault="00F066E6" w:rsidP="00905BC9">
      <w:pPr>
        <w:widowControl w:val="0"/>
        <w:spacing w:after="120" w:line="240" w:lineRule="auto"/>
        <w:jc w:val="both"/>
        <w:rPr>
          <w:rFonts w:ascii="Times New Roman" w:hAnsi="Times New Roman"/>
          <w:lang w:eastAsia="zh-CN"/>
        </w:rPr>
      </w:pPr>
      <w:r w:rsidRPr="00F066E6">
        <w:rPr>
          <w:rFonts w:ascii="Times New Roman" w:eastAsia="Times New Roman" w:hAnsi="Times New Roman"/>
        </w:rPr>
        <w:t xml:space="preserve">The study item (SI) </w:t>
      </w:r>
      <w:r w:rsidR="00E91694">
        <w:rPr>
          <w:rFonts w:ascii="Times New Roman" w:hAnsi="Times New Roman" w:hint="eastAsia"/>
          <w:lang w:eastAsia="zh-CN"/>
        </w:rPr>
        <w:t xml:space="preserve">and work item (WI) </w:t>
      </w:r>
      <w:r w:rsidR="00194CC9">
        <w:rPr>
          <w:rFonts w:ascii="Times New Roman" w:hAnsi="Times New Roman" w:hint="eastAsia"/>
          <w:lang w:eastAsia="zh-CN"/>
        </w:rPr>
        <w:t>s</w:t>
      </w:r>
      <w:r w:rsidRPr="00F066E6">
        <w:rPr>
          <w:rFonts w:ascii="Times New Roman" w:eastAsia="Times New Roman" w:hAnsi="Times New Roman"/>
        </w:rPr>
        <w:t>tud</w:t>
      </w:r>
      <w:r w:rsidR="00E91694">
        <w:rPr>
          <w:rFonts w:ascii="Times New Roman" w:hAnsi="Times New Roman" w:hint="eastAsia"/>
          <w:lang w:eastAsia="zh-CN"/>
        </w:rPr>
        <w:t>ies</w:t>
      </w:r>
      <w:r w:rsidRPr="00F066E6">
        <w:rPr>
          <w:rFonts w:ascii="Times New Roman" w:eastAsia="Times New Roman" w:hAnsi="Times New Roman"/>
        </w:rPr>
        <w:t xml:space="preserve"> on Artificial Intelligence (AI)/Machine Learning (ML) for NR air interface </w:t>
      </w:r>
      <w:r w:rsidR="00E91694">
        <w:rPr>
          <w:rFonts w:ascii="Times New Roman" w:hAnsi="Times New Roman" w:hint="eastAsia"/>
          <w:lang w:eastAsia="zh-CN"/>
        </w:rPr>
        <w:t>are</w:t>
      </w:r>
      <w:r w:rsidRPr="00D770DE">
        <w:rPr>
          <w:rFonts w:ascii="Times New Roman" w:eastAsia="Times New Roman" w:hAnsi="Times New Roman"/>
        </w:rPr>
        <w:t xml:space="preserve"> </w:t>
      </w:r>
      <w:r w:rsidR="001E127C">
        <w:rPr>
          <w:rFonts w:ascii="Times New Roman" w:hAnsi="Times New Roman" w:hint="eastAsia"/>
          <w:lang w:eastAsia="zh-CN"/>
        </w:rPr>
        <w:t>updated</w:t>
      </w:r>
      <w:r w:rsidRPr="00D770DE">
        <w:rPr>
          <w:rFonts w:ascii="Times New Roman" w:eastAsia="Times New Roman" w:hAnsi="Times New Roman"/>
        </w:rPr>
        <w:t xml:space="preserve"> in</w:t>
      </w:r>
      <w:r>
        <w:rPr>
          <w:rFonts w:ascii="Times New Roman" w:hAnsi="Times New Roman" w:hint="eastAsia"/>
          <w:lang w:eastAsia="zh-CN"/>
        </w:rPr>
        <w:t xml:space="preserve"> </w:t>
      </w:r>
      <w:r w:rsidRPr="00D770DE">
        <w:rPr>
          <w:rFonts w:ascii="Times New Roman" w:eastAsia="Times New Roman" w:hAnsi="Times New Roman"/>
        </w:rPr>
        <w:t>RAN plenary meeting #</w:t>
      </w:r>
      <w:r w:rsidR="001E127C">
        <w:rPr>
          <w:rFonts w:ascii="Times New Roman" w:hAnsi="Times New Roman" w:hint="eastAsia"/>
          <w:lang w:eastAsia="zh-CN"/>
        </w:rPr>
        <w:t>106</w:t>
      </w:r>
      <w:r w:rsidR="00E91694" w:rsidRPr="00D770DE">
        <w:rPr>
          <w:rFonts w:ascii="Times New Roman" w:eastAsia="Times New Roman" w:hAnsi="Times New Roman"/>
        </w:rPr>
        <w:t xml:space="preserve"> </w:t>
      </w:r>
      <w:r w:rsidRPr="00D770DE">
        <w:rPr>
          <w:rFonts w:ascii="Times New Roman" w:eastAsia="Times New Roman" w:hAnsi="Times New Roman"/>
        </w:rPr>
        <w:t>for Rel.1</w:t>
      </w:r>
      <w:r w:rsidR="001E127C">
        <w:rPr>
          <w:rFonts w:ascii="Times New Roman" w:hAnsi="Times New Roman" w:hint="eastAsia"/>
          <w:lang w:eastAsia="zh-CN"/>
        </w:rPr>
        <w:t>9</w:t>
      </w:r>
      <w:r w:rsidRPr="00D770DE">
        <w:rPr>
          <w:rFonts w:ascii="Times New Roman" w:eastAsia="Times New Roman" w:hAnsi="Times New Roman"/>
        </w:rPr>
        <w:t xml:space="preserve"> [1]</w:t>
      </w:r>
      <w:r w:rsidR="00E91694">
        <w:rPr>
          <w:rFonts w:ascii="Times New Roman" w:hAnsi="Times New Roman" w:hint="eastAsia"/>
          <w:lang w:eastAsia="zh-CN"/>
        </w:rPr>
        <w:t xml:space="preserve">, respectively. These studies </w:t>
      </w:r>
      <w:r w:rsidRPr="00F066E6">
        <w:rPr>
          <w:rFonts w:ascii="Times New Roman" w:eastAsia="Times New Roman" w:hAnsi="Times New Roman"/>
        </w:rPr>
        <w:t>explore the benefits of augmenting the air-interface with features enabling improved support of AI/ML. The central objective of this project is to study the 3GPP framework for AI/ML for air-interface corresponding to each target use case regarding aspects such as performance, complexity, and potential specification impact.</w:t>
      </w:r>
      <w:r>
        <w:rPr>
          <w:rFonts w:ascii="Times New Roman" w:hAnsi="Times New Roman" w:hint="eastAsia"/>
          <w:lang w:eastAsia="zh-CN"/>
        </w:rPr>
        <w:t xml:space="preserve"> </w:t>
      </w:r>
    </w:p>
    <w:p w14:paraId="0D51B2D3" w14:textId="194B4705" w:rsidR="00481AD2" w:rsidRDefault="00D770DE" w:rsidP="00905BC9">
      <w:pPr>
        <w:widowControl w:val="0"/>
        <w:spacing w:after="120" w:line="240" w:lineRule="auto"/>
        <w:jc w:val="both"/>
        <w:rPr>
          <w:rFonts w:ascii="Times New Roman" w:hAnsi="Times New Roman"/>
          <w:lang w:eastAsia="zh-CN"/>
        </w:rPr>
      </w:pPr>
      <w:r w:rsidRPr="00D770DE">
        <w:rPr>
          <w:rFonts w:ascii="Times New Roman" w:eastAsia="Times New Roman" w:hAnsi="Times New Roman"/>
        </w:rPr>
        <w:t>The stud</w:t>
      </w:r>
      <w:r w:rsidR="00E91694">
        <w:rPr>
          <w:rFonts w:ascii="Times New Roman" w:hAnsi="Times New Roman" w:hint="eastAsia"/>
          <w:lang w:eastAsia="zh-CN"/>
        </w:rPr>
        <w:t>ies</w:t>
      </w:r>
      <w:r w:rsidRPr="00D770DE">
        <w:rPr>
          <w:rFonts w:ascii="Times New Roman" w:eastAsia="Times New Roman" w:hAnsi="Times New Roman"/>
        </w:rPr>
        <w:t xml:space="preserve"> on AI/ML for NR air interface </w:t>
      </w:r>
      <w:r w:rsidR="00E91694">
        <w:rPr>
          <w:rFonts w:ascii="Times New Roman" w:hAnsi="Times New Roman" w:hint="eastAsia"/>
          <w:lang w:eastAsia="zh-CN"/>
        </w:rPr>
        <w:t>show promising</w:t>
      </w:r>
      <w:r w:rsidRPr="00D770DE">
        <w:rPr>
          <w:rFonts w:ascii="Times New Roman" w:eastAsia="Times New Roman" w:hAnsi="Times New Roman"/>
        </w:rPr>
        <w:t xml:space="preserve"> benefits of AI/ML in air interface performance</w:t>
      </w:r>
      <w:r w:rsidR="00F066E6">
        <w:rPr>
          <w:rFonts w:ascii="Times New Roman" w:hAnsi="Times New Roman" w:hint="eastAsia"/>
          <w:lang w:eastAsia="zh-CN"/>
        </w:rPr>
        <w:t xml:space="preserve"> </w:t>
      </w:r>
      <w:r w:rsidRPr="00D770DE">
        <w:rPr>
          <w:rFonts w:ascii="Times New Roman" w:eastAsia="Times New Roman" w:hAnsi="Times New Roman"/>
        </w:rPr>
        <w:t xml:space="preserve">enhancement. </w:t>
      </w:r>
      <w:r w:rsidR="008A15D3">
        <w:rPr>
          <w:rFonts w:ascii="Times New Roman" w:hAnsi="Times New Roman" w:hint="eastAsia"/>
          <w:lang w:eastAsia="zh-CN"/>
        </w:rPr>
        <w:t>The general framework of the AI/ML is summarized i</w:t>
      </w:r>
      <w:r w:rsidR="00483763" w:rsidRPr="00483763">
        <w:rPr>
          <w:rFonts w:ascii="Times New Roman" w:hAnsi="Times New Roman"/>
          <w:lang w:eastAsia="zh-CN"/>
        </w:rPr>
        <w:t>n RP-234039</w:t>
      </w:r>
      <w:r w:rsidR="008A15D3">
        <w:rPr>
          <w:rFonts w:ascii="Times New Roman" w:hAnsi="Times New Roman" w:hint="eastAsia"/>
          <w:lang w:eastAsia="zh-CN"/>
        </w:rPr>
        <w:t xml:space="preserve"> and </w:t>
      </w:r>
      <w:r w:rsidR="00483763">
        <w:rPr>
          <w:rFonts w:ascii="Times New Roman" w:hAnsi="Times New Roman" w:hint="eastAsia"/>
          <w:lang w:eastAsia="zh-CN"/>
        </w:rPr>
        <w:t>the life cycle management (LCM) aspect</w:t>
      </w:r>
      <w:r w:rsidR="008A15D3">
        <w:rPr>
          <w:rFonts w:ascii="Times New Roman" w:hAnsi="Times New Roman" w:hint="eastAsia"/>
          <w:lang w:eastAsia="zh-CN"/>
        </w:rPr>
        <w:t xml:space="preserve"> is </w:t>
      </w:r>
      <w:r w:rsidR="008A15D3">
        <w:rPr>
          <w:rFonts w:ascii="Times New Roman" w:hAnsi="Times New Roman"/>
          <w:lang w:eastAsia="zh-CN"/>
        </w:rPr>
        <w:t>the</w:t>
      </w:r>
      <w:r w:rsidR="008A15D3">
        <w:rPr>
          <w:rFonts w:ascii="Times New Roman" w:hAnsi="Times New Roman" w:hint="eastAsia"/>
          <w:lang w:eastAsia="zh-CN"/>
        </w:rPr>
        <w:t xml:space="preserve"> mainly focuses in this area</w:t>
      </w:r>
      <w:r w:rsidR="00905BC9">
        <w:rPr>
          <w:rFonts w:ascii="Times New Roman" w:hAnsi="Times New Roman" w:hint="eastAsia"/>
          <w:lang w:eastAsia="zh-CN"/>
        </w:rPr>
        <w:t>.</w:t>
      </w:r>
    </w:p>
    <w:p w14:paraId="68FDF665" w14:textId="7ED9CEA3" w:rsidR="00905BC9" w:rsidRPr="002E04CC" w:rsidRDefault="00905BC9" w:rsidP="00905BC9">
      <w:pPr>
        <w:widowControl w:val="0"/>
        <w:spacing w:after="120" w:line="240" w:lineRule="auto"/>
        <w:jc w:val="both"/>
        <w:rPr>
          <w:rFonts w:ascii="Times New Roman" w:hAnsi="Times New Roman" w:cs="Times New Roman"/>
          <w:lang w:eastAsia="zh-CN"/>
        </w:rPr>
      </w:pPr>
      <w:r>
        <w:rPr>
          <w:rFonts w:ascii="Times New Roman" w:hAnsi="Times New Roman" w:hint="eastAsia"/>
          <w:lang w:eastAsia="zh-CN"/>
        </w:rPr>
        <w:t xml:space="preserve">During LCM, two important </w:t>
      </w:r>
      <w:r>
        <w:rPr>
          <w:rFonts w:ascii="Times New Roman" w:hAnsi="Times New Roman"/>
          <w:lang w:eastAsia="zh-CN"/>
        </w:rPr>
        <w:t>information</w:t>
      </w:r>
      <w:r>
        <w:rPr>
          <w:rFonts w:ascii="Times New Roman" w:hAnsi="Times New Roman" w:hint="eastAsia"/>
          <w:lang w:eastAsia="zh-CN"/>
        </w:rPr>
        <w:t xml:space="preserve"> should be exchange and </w:t>
      </w:r>
      <w:r>
        <w:rPr>
          <w:rFonts w:ascii="Times New Roman" w:hAnsi="Times New Roman"/>
          <w:lang w:eastAsia="zh-CN"/>
        </w:rPr>
        <w:t>managed</w:t>
      </w:r>
      <w:r>
        <w:rPr>
          <w:rFonts w:ascii="Times New Roman" w:hAnsi="Times New Roman" w:hint="eastAsia"/>
          <w:lang w:eastAsia="zh-CN"/>
        </w:rPr>
        <w:t xml:space="preserve"> between the NW and the UE, namely the model identification and the additional conditions. The former enables the NW and the UE to build a common understanding on the specific models</w:t>
      </w:r>
      <w:r w:rsidR="002E04CC">
        <w:rPr>
          <w:rFonts w:ascii="Times New Roman" w:hAnsi="Times New Roman" w:hint="eastAsia"/>
          <w:lang w:eastAsia="zh-CN"/>
        </w:rPr>
        <w:t>, i.e., types, structures and parameters,</w:t>
      </w:r>
      <w:r>
        <w:rPr>
          <w:rFonts w:ascii="Times New Roman" w:hAnsi="Times New Roman" w:hint="eastAsia"/>
          <w:lang w:eastAsia="zh-CN"/>
        </w:rPr>
        <w:t xml:space="preserve"> running currently or in the future, and the latter affects the </w:t>
      </w:r>
      <w:r w:rsidR="002E04CC">
        <w:rPr>
          <w:rFonts w:ascii="Times New Roman" w:hAnsi="Times New Roman"/>
          <w:lang w:eastAsia="zh-CN"/>
        </w:rPr>
        <w:t>application</w:t>
      </w:r>
      <w:r>
        <w:rPr>
          <w:rFonts w:ascii="Times New Roman" w:hAnsi="Times New Roman" w:hint="eastAsia"/>
          <w:lang w:eastAsia="zh-CN"/>
        </w:rPr>
        <w:t xml:space="preserve"> of the models, i.e., </w:t>
      </w:r>
      <w:r w:rsidR="002E04CC">
        <w:rPr>
          <w:rFonts w:ascii="Times New Roman" w:hAnsi="Times New Roman" w:hint="eastAsia"/>
          <w:lang w:eastAsia="zh-CN"/>
        </w:rPr>
        <w:t xml:space="preserve">it helps the NW or the UE to know whether a specific model are suitable or applicable in </w:t>
      </w:r>
      <w:r w:rsidR="00787B51">
        <w:rPr>
          <w:rFonts w:ascii="Times New Roman" w:hAnsi="Times New Roman" w:hint="eastAsia"/>
          <w:lang w:eastAsia="zh-CN"/>
        </w:rPr>
        <w:t>the current</w:t>
      </w:r>
      <w:r w:rsidR="002E04CC">
        <w:rPr>
          <w:rFonts w:ascii="Times New Roman" w:hAnsi="Times New Roman" w:hint="eastAsia"/>
          <w:lang w:eastAsia="zh-CN"/>
        </w:rPr>
        <w:t xml:space="preserve"> wireless </w:t>
      </w:r>
      <w:r w:rsidR="002E04CC">
        <w:rPr>
          <w:rFonts w:ascii="Times New Roman" w:hAnsi="Times New Roman"/>
          <w:lang w:eastAsia="zh-CN"/>
        </w:rPr>
        <w:t>environment</w:t>
      </w:r>
      <w:r w:rsidR="002E04CC">
        <w:rPr>
          <w:rFonts w:ascii="Times New Roman" w:hAnsi="Times New Roman" w:hint="eastAsia"/>
          <w:lang w:eastAsia="zh-CN"/>
        </w:rPr>
        <w:t xml:space="preserve">. </w:t>
      </w:r>
    </w:p>
    <w:p w14:paraId="7F14CF35" w14:textId="78029CBC" w:rsidR="00481AD2" w:rsidRDefault="0060236C" w:rsidP="00D610DA">
      <w:pPr>
        <w:widowControl w:val="0"/>
        <w:spacing w:after="120" w:line="240" w:lineRule="auto"/>
        <w:jc w:val="both"/>
        <w:rPr>
          <w:rFonts w:ascii="Times New Roman" w:hAnsi="Times New Roman"/>
          <w:lang w:eastAsia="zh-CN"/>
        </w:rPr>
      </w:pPr>
      <w:r>
        <w:rPr>
          <w:rFonts w:ascii="Times New Roman" w:hAnsi="Times New Roman" w:hint="eastAsia"/>
          <w:lang w:eastAsia="zh-CN"/>
        </w:rPr>
        <w:t xml:space="preserve">Although the </w:t>
      </w:r>
      <w:r w:rsidR="00E304E6">
        <w:rPr>
          <w:rFonts w:ascii="Times New Roman" w:eastAsia="Times New Roman" w:hAnsi="Times New Roman"/>
        </w:rPr>
        <w:t xml:space="preserve">AI/ML </w:t>
      </w:r>
      <w:r w:rsidR="009C2242">
        <w:rPr>
          <w:rFonts w:ascii="Times New Roman" w:hAnsi="Times New Roman" w:hint="eastAsia"/>
          <w:lang w:eastAsia="zh-CN"/>
        </w:rPr>
        <w:t>for NR air interface</w:t>
      </w:r>
      <w:r w:rsidR="00E304E6">
        <w:rPr>
          <w:rFonts w:ascii="Times New Roman" w:eastAsia="Times New Roman" w:hAnsi="Times New Roman"/>
        </w:rPr>
        <w:t xml:space="preserve"> </w:t>
      </w:r>
      <w:r>
        <w:rPr>
          <w:rFonts w:ascii="Times New Roman" w:hAnsi="Times New Roman" w:hint="eastAsia"/>
          <w:lang w:eastAsia="zh-CN"/>
        </w:rPr>
        <w:t>exhibits significant improvement on</w:t>
      </w:r>
      <w:r w:rsidR="00E304E6">
        <w:rPr>
          <w:rFonts w:ascii="Times New Roman" w:eastAsia="Times New Roman" w:hAnsi="Times New Roman"/>
        </w:rPr>
        <w:t xml:space="preserve"> overhead </w:t>
      </w:r>
      <w:r>
        <w:rPr>
          <w:rFonts w:ascii="Times New Roman" w:hAnsi="Times New Roman" w:hint="eastAsia"/>
          <w:lang w:eastAsia="zh-CN"/>
        </w:rPr>
        <w:t xml:space="preserve">and </w:t>
      </w:r>
      <w:r w:rsidR="00E304E6">
        <w:rPr>
          <w:rFonts w:ascii="Times New Roman" w:eastAsia="Times New Roman" w:hAnsi="Times New Roman"/>
        </w:rPr>
        <w:t xml:space="preserve">throughput, there are several </w:t>
      </w:r>
      <w:r>
        <w:rPr>
          <w:rFonts w:ascii="Times New Roman" w:hAnsi="Times New Roman" w:hint="eastAsia"/>
          <w:lang w:eastAsia="zh-CN"/>
        </w:rPr>
        <w:t>remaining</w:t>
      </w:r>
      <w:r w:rsidR="00E304E6">
        <w:rPr>
          <w:rFonts w:ascii="Times New Roman" w:eastAsia="Times New Roman" w:hAnsi="Times New Roman"/>
        </w:rPr>
        <w:t xml:space="preserve"> issues</w:t>
      </w:r>
      <w:r w:rsidR="00C47278">
        <w:rPr>
          <w:rFonts w:ascii="Times New Roman" w:hAnsi="Times New Roman" w:hint="eastAsia"/>
          <w:lang w:eastAsia="zh-CN"/>
        </w:rPr>
        <w:t xml:space="preserve"> that </w:t>
      </w:r>
      <w:r w:rsidR="00E304E6">
        <w:rPr>
          <w:rFonts w:ascii="Times New Roman" w:eastAsia="Times New Roman" w:hAnsi="Times New Roman"/>
        </w:rPr>
        <w:t>include</w:t>
      </w:r>
      <w:r w:rsidR="00886423">
        <w:rPr>
          <w:rFonts w:ascii="Times New Roman" w:hAnsi="Times New Roman" w:hint="eastAsia"/>
          <w:lang w:eastAsia="zh-CN"/>
        </w:rPr>
        <w:t>s</w:t>
      </w:r>
      <w:r w:rsidR="00E304E6">
        <w:rPr>
          <w:rFonts w:ascii="Times New Roman" w:eastAsia="Times New Roman" w:hAnsi="Times New Roman"/>
        </w:rPr>
        <w:t xml:space="preserve"> </w:t>
      </w:r>
      <w:r w:rsidR="009C2242">
        <w:rPr>
          <w:rFonts w:ascii="Times New Roman" w:hAnsi="Times New Roman" w:hint="eastAsia"/>
          <w:lang w:eastAsia="zh-CN"/>
        </w:rPr>
        <w:t xml:space="preserve">the general LCM </w:t>
      </w:r>
      <w:r w:rsidR="009C2242">
        <w:rPr>
          <w:rFonts w:ascii="Times New Roman" w:eastAsia="Times New Roman" w:hAnsi="Times New Roman"/>
        </w:rPr>
        <w:t>mechanism</w:t>
      </w:r>
      <w:r w:rsidR="009C2242">
        <w:rPr>
          <w:rFonts w:ascii="Times New Roman" w:hAnsi="Times New Roman" w:hint="eastAsia"/>
          <w:lang w:eastAsia="zh-CN"/>
        </w:rPr>
        <w:t>s, definition and configuration of model identification</w:t>
      </w:r>
      <w:r w:rsidR="00E304E6">
        <w:rPr>
          <w:rFonts w:ascii="Times New Roman" w:eastAsia="Times New Roman" w:hAnsi="Times New Roman"/>
        </w:rPr>
        <w:t xml:space="preserve">, </w:t>
      </w:r>
      <w:r w:rsidR="009C2242">
        <w:rPr>
          <w:rFonts w:ascii="Times New Roman" w:hAnsi="Times New Roman" w:hint="eastAsia"/>
          <w:lang w:eastAsia="zh-CN"/>
        </w:rPr>
        <w:t>definition and indication of additional conditions</w:t>
      </w:r>
      <w:r w:rsidR="00886423">
        <w:rPr>
          <w:rFonts w:ascii="Times New Roman" w:hAnsi="Times New Roman" w:hint="eastAsia"/>
          <w:lang w:eastAsia="zh-CN"/>
        </w:rPr>
        <w:t>, etc</w:t>
      </w:r>
      <w:r w:rsidR="00E304E6">
        <w:rPr>
          <w:rFonts w:ascii="Times New Roman" w:eastAsia="Times New Roman" w:hAnsi="Times New Roman"/>
        </w:rPr>
        <w:t xml:space="preserve">. This contribution </w:t>
      </w:r>
      <w:r w:rsidR="00624DB8">
        <w:rPr>
          <w:rFonts w:ascii="Times New Roman" w:hAnsi="Times New Roman" w:hint="eastAsia"/>
          <w:lang w:eastAsia="zh-CN"/>
        </w:rPr>
        <w:t xml:space="preserve">aims to </w:t>
      </w:r>
      <w:r w:rsidR="00E304E6">
        <w:rPr>
          <w:rFonts w:ascii="Times New Roman" w:eastAsia="Times New Roman" w:hAnsi="Times New Roman"/>
        </w:rPr>
        <w:t xml:space="preserve">addresses </w:t>
      </w:r>
      <w:r w:rsidR="00624DB8">
        <w:rPr>
          <w:rFonts w:ascii="Times New Roman" w:hAnsi="Times New Roman" w:hint="eastAsia"/>
          <w:lang w:eastAsia="zh-CN"/>
        </w:rPr>
        <w:t>some</w:t>
      </w:r>
      <w:r w:rsidR="00E304E6">
        <w:rPr>
          <w:rFonts w:ascii="Times New Roman" w:eastAsia="Times New Roman" w:hAnsi="Times New Roman"/>
        </w:rPr>
        <w:t xml:space="preserve"> of the</w:t>
      </w:r>
      <w:r w:rsidR="00624DB8">
        <w:rPr>
          <w:rFonts w:ascii="Times New Roman" w:hAnsi="Times New Roman" w:hint="eastAsia"/>
          <w:lang w:eastAsia="zh-CN"/>
        </w:rPr>
        <w:t xml:space="preserve"> </w:t>
      </w:r>
      <w:r w:rsidR="00E304E6">
        <w:rPr>
          <w:rFonts w:ascii="Times New Roman" w:eastAsia="Times New Roman" w:hAnsi="Times New Roman"/>
        </w:rPr>
        <w:t xml:space="preserve">open issues. Additionally, we provide our perspectives on the conclusions of the study item concerning the </w:t>
      </w:r>
      <w:r w:rsidR="00BE290A">
        <w:rPr>
          <w:rFonts w:ascii="Times New Roman" w:hAnsi="Times New Roman" w:hint="eastAsia"/>
          <w:lang w:eastAsia="zh-CN"/>
        </w:rPr>
        <w:t xml:space="preserve">general framework of </w:t>
      </w:r>
      <w:r w:rsidR="00E304E6">
        <w:rPr>
          <w:rFonts w:ascii="Times New Roman" w:eastAsia="Times New Roman" w:hAnsi="Times New Roman"/>
        </w:rPr>
        <w:t>AI/ML from the RAN1 viewpoint.</w:t>
      </w:r>
    </w:p>
    <w:p w14:paraId="5C5E1DC9" w14:textId="0435803E" w:rsidR="003B3CDD" w:rsidRDefault="004918F7" w:rsidP="00651F14">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t xml:space="preserve">Study on the </w:t>
      </w:r>
      <w:r w:rsidR="002309E1">
        <w:rPr>
          <w:rFonts w:ascii="Times New Roman" w:eastAsiaTheme="minorEastAsia" w:hAnsi="Times New Roman" w:hint="eastAsia"/>
          <w:b/>
          <w:lang w:eastAsia="zh-CN"/>
        </w:rPr>
        <w:t>Other Aspects</w:t>
      </w:r>
      <w:r w:rsidR="00AB1521">
        <w:rPr>
          <w:rFonts w:ascii="Times New Roman" w:eastAsiaTheme="minorEastAsia" w:hAnsi="Times New Roman" w:hint="eastAsia"/>
          <w:b/>
          <w:lang w:eastAsia="zh-CN"/>
        </w:rPr>
        <w:t xml:space="preserve"> of AI/ML</w:t>
      </w:r>
    </w:p>
    <w:p w14:paraId="21A999D6" w14:textId="2B6BCBFF" w:rsidR="003B3CDD" w:rsidRPr="00436E9E"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t xml:space="preserve">2.1 </w:t>
      </w:r>
      <w:r w:rsidR="00436E9E">
        <w:rPr>
          <w:rFonts w:ascii="Times New Roman" w:eastAsiaTheme="minorEastAsia" w:hAnsi="Times New Roman" w:hint="eastAsia"/>
          <w:lang w:eastAsia="zh-CN"/>
        </w:rPr>
        <w:t>Model Identification Related Issues</w:t>
      </w:r>
    </w:p>
    <w:p w14:paraId="449EA6AA" w14:textId="6CE054A4" w:rsidR="00E34921" w:rsidRPr="003B163C" w:rsidRDefault="00E34921" w:rsidP="00E34921">
      <w:pPr>
        <w:spacing w:line="240" w:lineRule="auto"/>
        <w:jc w:val="both"/>
        <w:rPr>
          <w:rFonts w:ascii="Times New Roman" w:hAnsi="Times New Roman" w:cs="Times New Roman"/>
          <w:lang w:eastAsia="zh-CN"/>
        </w:rPr>
      </w:pPr>
      <w:r>
        <w:rPr>
          <w:rFonts w:ascii="Times New Roman" w:eastAsia="Times New Roman" w:hAnsi="Times New Roman"/>
        </w:rPr>
        <w:t xml:space="preserve">The following </w:t>
      </w:r>
      <w:r>
        <w:rPr>
          <w:rFonts w:ascii="Times New Roman" w:hAnsi="Times New Roman" w:hint="eastAsia"/>
          <w:lang w:eastAsia="zh-CN"/>
        </w:rPr>
        <w:t>agreement</w:t>
      </w:r>
      <w:r>
        <w:rPr>
          <w:rFonts w:ascii="Times New Roman" w:eastAsia="Times New Roman" w:hAnsi="Times New Roman"/>
        </w:rPr>
        <w:t xml:space="preserve"> was </w:t>
      </w:r>
      <w:r>
        <w:rPr>
          <w:rFonts w:ascii="Times New Roman" w:hAnsi="Times New Roman" w:hint="eastAsia"/>
          <w:lang w:eastAsia="zh-CN"/>
        </w:rPr>
        <w:t xml:space="preserve">made during </w:t>
      </w:r>
      <w:r w:rsidR="003B163C">
        <w:rPr>
          <w:rFonts w:ascii="Times New Roman" w:hAnsi="Times New Roman" w:hint="eastAsia"/>
          <w:lang w:eastAsia="zh-CN"/>
        </w:rPr>
        <w:t>RAN1 #119.</w:t>
      </w:r>
    </w:p>
    <w:tbl>
      <w:tblPr>
        <w:tblStyle w:val="af0"/>
        <w:tblW w:w="0" w:type="auto"/>
        <w:tblLook w:val="04A0" w:firstRow="1" w:lastRow="0" w:firstColumn="1" w:lastColumn="0" w:noHBand="0" w:noVBand="1"/>
      </w:tblPr>
      <w:tblGrid>
        <w:gridCol w:w="9350"/>
      </w:tblGrid>
      <w:tr w:rsidR="00E34921" w14:paraId="6B6D0776" w14:textId="77777777" w:rsidTr="00E34921">
        <w:tc>
          <w:tcPr>
            <w:tcW w:w="9350" w:type="dxa"/>
          </w:tcPr>
          <w:p w14:paraId="6A7F562B" w14:textId="77777777" w:rsidR="00E34921" w:rsidRPr="005E3C68" w:rsidRDefault="00E34921" w:rsidP="00E34921">
            <w:pPr>
              <w:rPr>
                <w:rFonts w:ascii="Times New Roman" w:eastAsia="等线" w:hAnsi="Times New Roman"/>
                <w:iCs/>
                <w:highlight w:val="green"/>
                <w:lang w:eastAsia="zh-CN"/>
              </w:rPr>
            </w:pPr>
            <w:r w:rsidRPr="005E3C68">
              <w:rPr>
                <w:rFonts w:ascii="Times New Roman" w:eastAsia="等线" w:hAnsi="Times New Roman"/>
                <w:iCs/>
                <w:highlight w:val="green"/>
                <w:lang w:eastAsia="zh-CN"/>
              </w:rPr>
              <w:t>Agreement</w:t>
            </w:r>
          </w:p>
          <w:p w14:paraId="32199A52" w14:textId="77777777" w:rsidR="00E34921" w:rsidRPr="005E3C68" w:rsidRDefault="00E34921" w:rsidP="00E34921">
            <w:pPr>
              <w:rPr>
                <w:rFonts w:ascii="Times New Roman" w:hAnsi="Times New Roman"/>
                <w:iCs/>
                <w:lang w:eastAsia="zh-CN"/>
              </w:rPr>
            </w:pPr>
            <w:r w:rsidRPr="005E3C68">
              <w:rPr>
                <w:rFonts w:ascii="Times New Roman" w:hAnsi="Times New Roman"/>
                <w:iCs/>
                <w:lang w:eastAsia="zh-CN"/>
              </w:rPr>
              <w:t xml:space="preserve">For study of MI-Option2 (i.e., model identification with dataset transfer) for the two-sided model, </w:t>
            </w:r>
          </w:p>
          <w:p w14:paraId="1B420871" w14:textId="77777777" w:rsidR="00E34921" w:rsidRPr="005E3C68" w:rsidRDefault="00E34921" w:rsidP="00E34921">
            <w:pPr>
              <w:numPr>
                <w:ilvl w:val="0"/>
                <w:numId w:val="42"/>
              </w:numPr>
              <w:spacing w:after="0" w:line="276" w:lineRule="auto"/>
              <w:jc w:val="both"/>
              <w:rPr>
                <w:rFonts w:ascii="Times New Roman" w:hAnsi="Times New Roman"/>
                <w:iCs/>
                <w:lang w:eastAsia="zh-CN"/>
              </w:rPr>
            </w:pPr>
            <w:r w:rsidRPr="005E3C68">
              <w:rPr>
                <w:rFonts w:ascii="Times New Roman" w:hAnsi="Times New Roman"/>
                <w:iCs/>
                <w:lang w:eastAsia="zh-CN"/>
              </w:rPr>
              <w:t xml:space="preserve">ID-X can be used for pairing the UE-part and the NW-part of a two-sided model </w:t>
            </w:r>
          </w:p>
          <w:p w14:paraId="5F0C06C8" w14:textId="302F7A5B" w:rsidR="00E34921" w:rsidRPr="00E34921" w:rsidRDefault="00E34921" w:rsidP="00E34921">
            <w:pPr>
              <w:numPr>
                <w:ilvl w:val="0"/>
                <w:numId w:val="42"/>
              </w:numPr>
              <w:spacing w:after="0" w:line="276" w:lineRule="auto"/>
              <w:jc w:val="both"/>
              <w:rPr>
                <w:rFonts w:ascii="Times New Roman" w:hAnsi="Times New Roman"/>
                <w:iCs/>
                <w:lang w:eastAsia="zh-CN"/>
              </w:rPr>
            </w:pPr>
            <w:r w:rsidRPr="005E3C68">
              <w:rPr>
                <w:rFonts w:ascii="Times New Roman" w:hAnsi="Times New Roman"/>
                <w:iCs/>
                <w:lang w:eastAsia="zh-CN"/>
              </w:rPr>
              <w:t>FFS: other information needed for pairing</w:t>
            </w:r>
          </w:p>
        </w:tc>
      </w:tr>
    </w:tbl>
    <w:p w14:paraId="7ACD9280" w14:textId="0010B4A6" w:rsidR="00E34921" w:rsidRPr="00CC0AD7" w:rsidRDefault="00BC5E90" w:rsidP="00D610DA">
      <w:pPr>
        <w:spacing w:line="240" w:lineRule="auto"/>
        <w:jc w:val="both"/>
        <w:rPr>
          <w:rFonts w:ascii="Times New Roman" w:hAnsi="Times New Roman"/>
          <w:lang w:eastAsia="zh-CN"/>
        </w:rPr>
      </w:pPr>
      <w:r>
        <w:rPr>
          <w:rFonts w:ascii="Times New Roman" w:hAnsi="Times New Roman" w:hint="eastAsia"/>
          <w:lang w:eastAsia="zh-CN"/>
        </w:rPr>
        <w:t xml:space="preserve">Currently the two-sided model is only </w:t>
      </w:r>
      <w:r w:rsidR="00FC4C53">
        <w:rPr>
          <w:rFonts w:ascii="Times New Roman" w:hAnsi="Times New Roman" w:hint="eastAsia"/>
          <w:lang w:eastAsia="zh-CN"/>
        </w:rPr>
        <w:t xml:space="preserve">adopted </w:t>
      </w:r>
      <w:r w:rsidR="00CC0AD7">
        <w:rPr>
          <w:rFonts w:ascii="Times New Roman" w:hAnsi="Times New Roman" w:hint="eastAsia"/>
          <w:lang w:eastAsia="zh-CN"/>
        </w:rPr>
        <w:t xml:space="preserve">in the CSI compression use case. The performance of the CSI compression is </w:t>
      </w:r>
      <w:r w:rsidR="00CC0AD7">
        <w:rPr>
          <w:rFonts w:ascii="Times New Roman" w:hAnsi="Times New Roman"/>
          <w:lang w:eastAsia="zh-CN"/>
        </w:rPr>
        <w:t>still</w:t>
      </w:r>
      <w:r w:rsidR="00CC0AD7">
        <w:rPr>
          <w:rFonts w:ascii="Times New Roman" w:hAnsi="Times New Roman" w:hint="eastAsia"/>
          <w:lang w:eastAsia="zh-CN"/>
        </w:rPr>
        <w:t xml:space="preserve"> under evaluation. We suggest the defer the discussion of the model pairing </w:t>
      </w:r>
      <w:r w:rsidR="00CC0AD7">
        <w:rPr>
          <w:rFonts w:ascii="Times New Roman" w:hAnsi="Times New Roman"/>
          <w:lang w:eastAsia="zh-CN"/>
        </w:rPr>
        <w:t>discussion</w:t>
      </w:r>
      <w:r w:rsidR="00CC0AD7">
        <w:rPr>
          <w:rFonts w:ascii="Times New Roman" w:hAnsi="Times New Roman" w:hint="eastAsia"/>
          <w:lang w:eastAsia="zh-CN"/>
        </w:rPr>
        <w:t xml:space="preserve"> for the two-sided model since in current stage neither </w:t>
      </w:r>
      <w:r w:rsidR="00CC0AD7">
        <w:rPr>
          <w:rFonts w:ascii="Times New Roman" w:hAnsi="Times New Roman"/>
          <w:lang w:eastAsia="zh-CN"/>
        </w:rPr>
        <w:t>the</w:t>
      </w:r>
      <w:r w:rsidR="00CC0AD7">
        <w:rPr>
          <w:rFonts w:ascii="Times New Roman" w:hAnsi="Times New Roman" w:hint="eastAsia"/>
          <w:lang w:eastAsia="zh-CN"/>
        </w:rPr>
        <w:t xml:space="preserve"> definition of the ID-X is clarified nor the two-sided model is agreed.</w:t>
      </w:r>
    </w:p>
    <w:p w14:paraId="57625A75" w14:textId="77777777" w:rsidR="00193C98" w:rsidRDefault="00193C98" w:rsidP="00193C98">
      <w:pPr>
        <w:spacing w:line="240" w:lineRule="auto"/>
        <w:jc w:val="both"/>
        <w:rPr>
          <w:rFonts w:ascii="Times New Roman" w:hAnsi="Times New Roman"/>
          <w:b/>
          <w:i/>
          <w:iCs/>
          <w:lang w:eastAsia="zh-CN"/>
        </w:rPr>
      </w:pPr>
      <w:r>
        <w:rPr>
          <w:rFonts w:ascii="Times New Roman" w:hAnsi="Times New Roman" w:hint="eastAsia"/>
          <w:b/>
          <w:i/>
          <w:iCs/>
          <w:lang w:eastAsia="zh-CN"/>
        </w:rPr>
        <w:lastRenderedPageBreak/>
        <w:t xml:space="preserve">Proposal 1: Defer the discussion of the role of ID-X in the two-sided model </w:t>
      </w:r>
      <w:r>
        <w:rPr>
          <w:rFonts w:ascii="Times New Roman" w:hAnsi="Times New Roman"/>
          <w:b/>
          <w:i/>
          <w:iCs/>
          <w:lang w:eastAsia="zh-CN"/>
        </w:rPr>
        <w:t>until</w:t>
      </w:r>
      <w:r>
        <w:rPr>
          <w:rFonts w:ascii="Times New Roman" w:hAnsi="Times New Roman" w:hint="eastAsia"/>
          <w:b/>
          <w:i/>
          <w:iCs/>
          <w:lang w:eastAsia="zh-CN"/>
        </w:rPr>
        <w:t xml:space="preserve"> there is a consensus on the definition of ID-X.</w:t>
      </w:r>
    </w:p>
    <w:tbl>
      <w:tblPr>
        <w:tblStyle w:val="af0"/>
        <w:tblW w:w="0" w:type="auto"/>
        <w:tblLook w:val="04A0" w:firstRow="1" w:lastRow="0" w:firstColumn="1" w:lastColumn="0" w:noHBand="0" w:noVBand="1"/>
      </w:tblPr>
      <w:tblGrid>
        <w:gridCol w:w="9350"/>
      </w:tblGrid>
      <w:tr w:rsidR="00F55D8B" w14:paraId="195AC625" w14:textId="77777777" w:rsidTr="00F55D8B">
        <w:tc>
          <w:tcPr>
            <w:tcW w:w="9350" w:type="dxa"/>
          </w:tcPr>
          <w:p w14:paraId="00973A6A" w14:textId="77777777" w:rsidR="00F55D8B" w:rsidRPr="005E3C68" w:rsidRDefault="00F55D8B" w:rsidP="00F55D8B">
            <w:pPr>
              <w:rPr>
                <w:rFonts w:ascii="Times New Roman" w:hAnsi="Times New Roman"/>
                <w:highlight w:val="green"/>
              </w:rPr>
            </w:pPr>
            <w:r w:rsidRPr="005E3C68">
              <w:rPr>
                <w:rFonts w:ascii="Times New Roman" w:hAnsi="Times New Roman"/>
                <w:highlight w:val="green"/>
              </w:rPr>
              <w:t>Agreement</w:t>
            </w:r>
          </w:p>
          <w:p w14:paraId="44A8B432" w14:textId="77777777" w:rsidR="00F55D8B" w:rsidRPr="005E3C68" w:rsidRDefault="00F55D8B" w:rsidP="00F55D8B">
            <w:pPr>
              <w:rPr>
                <w:rFonts w:ascii="Times New Roman" w:hAnsi="Times New Roman"/>
                <w:iCs/>
                <w:lang w:eastAsia="zh-CN"/>
              </w:rPr>
            </w:pPr>
            <w:r w:rsidRPr="005E3C68">
              <w:rPr>
                <w:rFonts w:ascii="Times New Roman" w:hAnsi="Times New Roman"/>
                <w:iCs/>
                <w:lang w:eastAsia="zh-CN"/>
              </w:rPr>
              <w:t>Regarding the relationship of model ID, first indication, and second indication for model transfer/delivery Case z4, further study the following options:</w:t>
            </w:r>
          </w:p>
          <w:p w14:paraId="1715CB25" w14:textId="77777777" w:rsidR="00F55D8B" w:rsidRPr="005E3C68" w:rsidRDefault="00F55D8B" w:rsidP="00F55D8B">
            <w:pPr>
              <w:numPr>
                <w:ilvl w:val="0"/>
                <w:numId w:val="43"/>
              </w:numPr>
              <w:spacing w:after="0" w:line="240" w:lineRule="auto"/>
              <w:contextualSpacing/>
              <w:rPr>
                <w:rFonts w:ascii="Times New Roman" w:hAnsi="Times New Roman"/>
                <w:iCs/>
                <w:lang w:eastAsia="zh-CN"/>
              </w:rPr>
            </w:pPr>
            <w:r w:rsidRPr="005E3C68">
              <w:rPr>
                <w:rFonts w:ascii="Times New Roman" w:hAnsi="Times New Roman"/>
                <w:iCs/>
                <w:lang w:eastAsia="zh-CN"/>
              </w:rPr>
              <w:t>Opt.1: model ID consists of the information of the first indication and the second indication</w:t>
            </w:r>
          </w:p>
          <w:p w14:paraId="3A1EF560" w14:textId="77777777" w:rsidR="00F55D8B" w:rsidRPr="005E3C68" w:rsidRDefault="00F55D8B" w:rsidP="00F55D8B">
            <w:pPr>
              <w:numPr>
                <w:ilvl w:val="1"/>
                <w:numId w:val="43"/>
              </w:numPr>
              <w:spacing w:after="0" w:line="240" w:lineRule="auto"/>
              <w:contextualSpacing/>
              <w:rPr>
                <w:rFonts w:ascii="Times New Roman" w:hAnsi="Times New Roman"/>
                <w:iCs/>
                <w:lang w:eastAsia="zh-CN"/>
              </w:rPr>
            </w:pPr>
            <w:r w:rsidRPr="005E3C68">
              <w:rPr>
                <w:rFonts w:ascii="Times New Roman" w:hAnsi="Times New Roman"/>
                <w:iCs/>
                <w:lang w:eastAsia="zh-CN"/>
              </w:rPr>
              <w:t>E.g., model ID is a combination of the first and second indications</w:t>
            </w:r>
          </w:p>
          <w:p w14:paraId="50B840C9" w14:textId="77777777" w:rsidR="00F55D8B" w:rsidRPr="005E3C68" w:rsidRDefault="00F55D8B" w:rsidP="00F55D8B">
            <w:pPr>
              <w:numPr>
                <w:ilvl w:val="0"/>
                <w:numId w:val="43"/>
              </w:numPr>
              <w:spacing w:after="0" w:line="240" w:lineRule="auto"/>
              <w:contextualSpacing/>
              <w:rPr>
                <w:rFonts w:ascii="Times New Roman" w:hAnsi="Times New Roman"/>
                <w:iCs/>
                <w:lang w:eastAsia="zh-CN"/>
              </w:rPr>
            </w:pPr>
            <w:r w:rsidRPr="005E3C68">
              <w:rPr>
                <w:rFonts w:ascii="Times New Roman" w:hAnsi="Times New Roman"/>
                <w:iCs/>
                <w:lang w:eastAsia="zh-CN"/>
              </w:rPr>
              <w:t>Opt.2: The second indication is assumed as the model ID</w:t>
            </w:r>
          </w:p>
          <w:p w14:paraId="13BECA12" w14:textId="18C2341E" w:rsidR="00F55D8B" w:rsidRPr="00F55D8B" w:rsidRDefault="00F55D8B" w:rsidP="00F55D8B">
            <w:pPr>
              <w:numPr>
                <w:ilvl w:val="0"/>
                <w:numId w:val="43"/>
              </w:numPr>
              <w:spacing w:after="0" w:line="240" w:lineRule="auto"/>
              <w:contextualSpacing/>
              <w:rPr>
                <w:rFonts w:ascii="Times New Roman" w:hAnsi="Times New Roman"/>
                <w:iCs/>
                <w:lang w:eastAsia="zh-CN"/>
              </w:rPr>
            </w:pPr>
            <w:r w:rsidRPr="005E3C68">
              <w:rPr>
                <w:rFonts w:ascii="Times New Roman" w:hAnsi="Times New Roman"/>
                <w:iCs/>
                <w:lang w:eastAsia="zh-CN"/>
              </w:rPr>
              <w:t xml:space="preserve">Opt.3: Model ID is assigned by network and is separated from the first indication and the second indication  </w:t>
            </w:r>
          </w:p>
        </w:tc>
      </w:tr>
    </w:tbl>
    <w:p w14:paraId="5BA0CDB7" w14:textId="77777777" w:rsidR="00680ADE" w:rsidRDefault="00F55D8B" w:rsidP="00F55D8B">
      <w:pPr>
        <w:spacing w:line="240" w:lineRule="auto"/>
        <w:jc w:val="both"/>
        <w:rPr>
          <w:rFonts w:ascii="Times New Roman" w:hAnsi="Times New Roman"/>
          <w:lang w:eastAsia="zh-CN"/>
        </w:rPr>
      </w:pPr>
      <w:r>
        <w:rPr>
          <w:rFonts w:ascii="Times New Roman" w:hAnsi="Times New Roman" w:hint="eastAsia"/>
          <w:lang w:eastAsia="zh-CN"/>
        </w:rPr>
        <w:t>Although the model ID is a higher layer ID</w:t>
      </w:r>
      <w:r w:rsidR="00A1043C">
        <w:rPr>
          <w:rFonts w:ascii="Times New Roman" w:hAnsi="Times New Roman" w:hint="eastAsia"/>
          <w:lang w:eastAsia="zh-CN"/>
        </w:rPr>
        <w:t>, i</w:t>
      </w:r>
      <w:r>
        <w:rPr>
          <w:rFonts w:ascii="Times New Roman" w:hAnsi="Times New Roman" w:hint="eastAsia"/>
          <w:lang w:eastAsia="zh-CN"/>
        </w:rPr>
        <w:t xml:space="preserve">t is </w:t>
      </w:r>
      <w:r>
        <w:rPr>
          <w:rFonts w:ascii="Times New Roman" w:hAnsi="Times New Roman"/>
          <w:lang w:eastAsia="zh-CN"/>
        </w:rPr>
        <w:t>straight</w:t>
      </w:r>
      <w:r>
        <w:rPr>
          <w:rFonts w:ascii="Times New Roman" w:hAnsi="Times New Roman" w:hint="eastAsia"/>
          <w:lang w:eastAsia="zh-CN"/>
        </w:rPr>
        <w:t xml:space="preserve">forward to code the model structure and parameters into different </w:t>
      </w:r>
      <w:r w:rsidR="00A1043C">
        <w:rPr>
          <w:rFonts w:ascii="Times New Roman" w:hAnsi="Times New Roman" w:hint="eastAsia"/>
          <w:lang w:eastAsia="zh-CN"/>
        </w:rPr>
        <w:t>part</w:t>
      </w:r>
      <w:r w:rsidR="007C6D88">
        <w:rPr>
          <w:rFonts w:ascii="Times New Roman" w:hAnsi="Times New Roman" w:hint="eastAsia"/>
          <w:lang w:eastAsia="zh-CN"/>
        </w:rPr>
        <w:t>s</w:t>
      </w:r>
      <w:r w:rsidR="00A1043C">
        <w:rPr>
          <w:rFonts w:ascii="Times New Roman" w:hAnsi="Times New Roman" w:hint="eastAsia"/>
          <w:lang w:eastAsia="zh-CN"/>
        </w:rPr>
        <w:t xml:space="preserve"> </w:t>
      </w:r>
      <w:r>
        <w:rPr>
          <w:rFonts w:ascii="Times New Roman" w:hAnsi="Times New Roman" w:hint="eastAsia"/>
          <w:lang w:eastAsia="zh-CN"/>
        </w:rPr>
        <w:t>of the model ID</w:t>
      </w:r>
      <w:r w:rsidR="007C6D88">
        <w:rPr>
          <w:rFonts w:ascii="Times New Roman" w:hAnsi="Times New Roman" w:hint="eastAsia"/>
          <w:lang w:eastAsia="zh-CN"/>
        </w:rPr>
        <w:t xml:space="preserve">. In some cases, e.g., the model ID is transferred for the activation of a particular model, then the </w:t>
      </w:r>
      <w:r w:rsidR="00245EBC">
        <w:rPr>
          <w:rFonts w:ascii="Times New Roman" w:hAnsi="Times New Roman" w:hint="eastAsia"/>
          <w:lang w:eastAsia="zh-CN"/>
        </w:rPr>
        <w:t>complete</w:t>
      </w:r>
      <w:r w:rsidR="007C6D88">
        <w:rPr>
          <w:rFonts w:ascii="Times New Roman" w:hAnsi="Times New Roman" w:hint="eastAsia"/>
          <w:lang w:eastAsia="zh-CN"/>
        </w:rPr>
        <w:t xml:space="preserve"> model ID needs to be delivered to facilitate the identification of a unique model, and in this case all options could be accepted. </w:t>
      </w:r>
    </w:p>
    <w:p w14:paraId="1145011B" w14:textId="77777777" w:rsidR="00680ADE" w:rsidRDefault="007C6D88" w:rsidP="00F55D8B">
      <w:pPr>
        <w:spacing w:line="240" w:lineRule="auto"/>
        <w:jc w:val="both"/>
        <w:rPr>
          <w:rFonts w:ascii="Times New Roman" w:hAnsi="Times New Roman"/>
          <w:lang w:eastAsia="zh-CN"/>
        </w:rPr>
      </w:pPr>
      <w:r>
        <w:rPr>
          <w:rFonts w:ascii="Times New Roman" w:hAnsi="Times New Roman" w:hint="eastAsia"/>
          <w:lang w:eastAsia="zh-CN"/>
        </w:rPr>
        <w:t>However, in some cases, e.g., the model ID</w:t>
      </w:r>
      <w:r w:rsidR="001C3564">
        <w:rPr>
          <w:rFonts w:ascii="Times New Roman" w:hAnsi="Times New Roman" w:hint="eastAsia"/>
          <w:lang w:eastAsia="zh-CN"/>
        </w:rPr>
        <w:t xml:space="preserve"> related configuration</w:t>
      </w:r>
      <w:r>
        <w:rPr>
          <w:rFonts w:ascii="Times New Roman" w:hAnsi="Times New Roman" w:hint="eastAsia"/>
          <w:lang w:eastAsia="zh-CN"/>
        </w:rPr>
        <w:t xml:space="preserve"> is </w:t>
      </w:r>
      <w:r>
        <w:rPr>
          <w:rFonts w:ascii="Times New Roman" w:hAnsi="Times New Roman"/>
          <w:lang w:eastAsia="zh-CN"/>
        </w:rPr>
        <w:t>transferred</w:t>
      </w:r>
      <w:r>
        <w:rPr>
          <w:rFonts w:ascii="Times New Roman" w:hAnsi="Times New Roman" w:hint="eastAsia"/>
          <w:lang w:eastAsia="zh-CN"/>
        </w:rPr>
        <w:t xml:space="preserve"> for the AI/ML capability enquiry or report, only the partial </w:t>
      </w:r>
      <w:r>
        <w:rPr>
          <w:rFonts w:ascii="Times New Roman" w:hAnsi="Times New Roman"/>
          <w:lang w:eastAsia="zh-CN"/>
        </w:rPr>
        <w:t>information</w:t>
      </w:r>
      <w:r>
        <w:rPr>
          <w:rFonts w:ascii="Times New Roman" w:hAnsi="Times New Roman" w:hint="eastAsia"/>
          <w:lang w:eastAsia="zh-CN"/>
        </w:rPr>
        <w:t xml:space="preserve"> of the model </w:t>
      </w:r>
      <w:r w:rsidR="007E4384">
        <w:rPr>
          <w:rFonts w:ascii="Times New Roman" w:hAnsi="Times New Roman" w:hint="eastAsia"/>
          <w:lang w:eastAsia="zh-CN"/>
        </w:rPr>
        <w:t xml:space="preserve">ID </w:t>
      </w:r>
      <w:r w:rsidR="00844E09">
        <w:rPr>
          <w:rFonts w:ascii="Times New Roman" w:hAnsi="Times New Roman" w:hint="eastAsia"/>
          <w:lang w:eastAsia="zh-CN"/>
        </w:rPr>
        <w:t>is</w:t>
      </w:r>
      <w:r w:rsidR="007E4384">
        <w:rPr>
          <w:rFonts w:ascii="Times New Roman" w:hAnsi="Times New Roman" w:hint="eastAsia"/>
          <w:lang w:eastAsia="zh-CN"/>
        </w:rPr>
        <w:t xml:space="preserve"> </w:t>
      </w:r>
      <w:r>
        <w:rPr>
          <w:rFonts w:ascii="Times New Roman" w:hAnsi="Times New Roman" w:hint="eastAsia"/>
          <w:lang w:eastAsia="zh-CN"/>
        </w:rPr>
        <w:t xml:space="preserve">required, e.g., the model type or the </w:t>
      </w:r>
      <w:r w:rsidR="00B54E6A">
        <w:rPr>
          <w:rFonts w:ascii="Times New Roman" w:hAnsi="Times New Roman" w:hint="eastAsia"/>
          <w:lang w:eastAsia="zh-CN"/>
        </w:rPr>
        <w:t xml:space="preserve">model </w:t>
      </w:r>
      <w:r w:rsidR="00CA7957">
        <w:rPr>
          <w:rFonts w:ascii="Times New Roman" w:hAnsi="Times New Roman" w:hint="eastAsia"/>
          <w:lang w:eastAsia="zh-CN"/>
        </w:rPr>
        <w:t xml:space="preserve">scale </w:t>
      </w:r>
      <w:r>
        <w:rPr>
          <w:rFonts w:ascii="Times New Roman" w:hAnsi="Times New Roman" w:hint="eastAsia"/>
          <w:lang w:eastAsia="zh-CN"/>
        </w:rPr>
        <w:t>information, in this case</w:t>
      </w:r>
      <w:r w:rsidR="00781C1F">
        <w:rPr>
          <w:rFonts w:ascii="Times New Roman" w:hAnsi="Times New Roman" w:hint="eastAsia"/>
          <w:lang w:eastAsia="zh-CN"/>
        </w:rPr>
        <w:t xml:space="preserve"> transferring of model ID can be divided into several indications, which is </w:t>
      </w:r>
      <w:r w:rsidR="00C05618">
        <w:rPr>
          <w:rFonts w:ascii="Times New Roman" w:hAnsi="Times New Roman" w:hint="eastAsia"/>
          <w:lang w:eastAsia="zh-CN"/>
        </w:rPr>
        <w:t>better suited</w:t>
      </w:r>
      <w:r w:rsidR="00781C1F">
        <w:rPr>
          <w:rFonts w:ascii="Times New Roman" w:hAnsi="Times New Roman" w:hint="eastAsia"/>
          <w:lang w:eastAsia="zh-CN"/>
        </w:rPr>
        <w:t xml:space="preserve"> </w:t>
      </w:r>
      <w:r w:rsidR="00C05618">
        <w:rPr>
          <w:rFonts w:ascii="Times New Roman" w:hAnsi="Times New Roman" w:hint="eastAsia"/>
          <w:lang w:eastAsia="zh-CN"/>
        </w:rPr>
        <w:t>to</w:t>
      </w:r>
      <w:r w:rsidR="00781C1F">
        <w:rPr>
          <w:rFonts w:ascii="Times New Roman" w:hAnsi="Times New Roman" w:hint="eastAsia"/>
          <w:lang w:eastAsia="zh-CN"/>
        </w:rPr>
        <w:t xml:space="preserve"> option 1.</w:t>
      </w:r>
      <w:r w:rsidR="001C3564">
        <w:rPr>
          <w:rFonts w:ascii="Times New Roman" w:hAnsi="Times New Roman" w:hint="eastAsia"/>
          <w:lang w:eastAsia="zh-CN"/>
        </w:rPr>
        <w:t xml:space="preserve"> </w:t>
      </w:r>
    </w:p>
    <w:p w14:paraId="5B65B74B" w14:textId="1DCAA5B3" w:rsidR="00F55D8B" w:rsidRPr="007C6D88" w:rsidRDefault="00680ADE" w:rsidP="00F55D8B">
      <w:pPr>
        <w:spacing w:line="240" w:lineRule="auto"/>
        <w:jc w:val="both"/>
        <w:rPr>
          <w:rFonts w:ascii="Times New Roman" w:hAnsi="Times New Roman"/>
          <w:lang w:eastAsia="zh-CN"/>
        </w:rPr>
      </w:pPr>
      <w:r>
        <w:rPr>
          <w:rFonts w:ascii="Times New Roman" w:hAnsi="Times New Roman" w:hint="eastAsia"/>
          <w:lang w:eastAsia="zh-CN"/>
        </w:rPr>
        <w:t>For option 2, recall that t</w:t>
      </w:r>
      <w:r w:rsidR="00615ECE">
        <w:rPr>
          <w:rFonts w:ascii="Times New Roman" w:hAnsi="Times New Roman" w:hint="eastAsia"/>
          <w:lang w:eastAsia="zh-CN"/>
        </w:rPr>
        <w:t xml:space="preserve">he discussion of the first and second indication is </w:t>
      </w:r>
      <w:r w:rsidR="00AF1881">
        <w:rPr>
          <w:rFonts w:ascii="Times New Roman" w:hAnsi="Times New Roman" w:hint="eastAsia"/>
          <w:lang w:eastAsia="zh-CN"/>
        </w:rPr>
        <w:t>originated from</w:t>
      </w:r>
      <w:r w:rsidR="00615ECE">
        <w:rPr>
          <w:rFonts w:ascii="Times New Roman" w:hAnsi="Times New Roman" w:hint="eastAsia"/>
          <w:lang w:eastAsia="zh-CN"/>
        </w:rPr>
        <w:t xml:space="preserve"> how to deliver the model ID in physical layer, if the model ID is only </w:t>
      </w:r>
      <w:r>
        <w:rPr>
          <w:rFonts w:ascii="Times New Roman" w:hAnsi="Times New Roman" w:hint="eastAsia"/>
          <w:lang w:eastAsia="zh-CN"/>
        </w:rPr>
        <w:t>indicated</w:t>
      </w:r>
      <w:r w:rsidR="00615ECE">
        <w:rPr>
          <w:rFonts w:ascii="Times New Roman" w:hAnsi="Times New Roman" w:hint="eastAsia"/>
          <w:lang w:eastAsia="zh-CN"/>
        </w:rPr>
        <w:t xml:space="preserve"> within the second indication</w:t>
      </w:r>
      <w:r>
        <w:rPr>
          <w:rFonts w:ascii="Times New Roman" w:hAnsi="Times New Roman" w:hint="eastAsia"/>
          <w:lang w:eastAsia="zh-CN"/>
        </w:rPr>
        <w:t xml:space="preserve"> as stated in option 2</w:t>
      </w:r>
      <w:r w:rsidR="00615ECE">
        <w:rPr>
          <w:rFonts w:ascii="Times New Roman" w:hAnsi="Times New Roman" w:hint="eastAsia"/>
          <w:lang w:eastAsia="zh-CN"/>
        </w:rPr>
        <w:t xml:space="preserve">, </w:t>
      </w:r>
      <w:r>
        <w:rPr>
          <w:rFonts w:ascii="Times New Roman" w:hAnsi="Times New Roman" w:hint="eastAsia"/>
          <w:lang w:eastAsia="zh-CN"/>
        </w:rPr>
        <w:t>we may not need the first indication as it has nothing to do with the model ID.</w:t>
      </w:r>
      <w:r w:rsidR="009D033B">
        <w:rPr>
          <w:rFonts w:ascii="Times New Roman" w:hAnsi="Times New Roman" w:hint="eastAsia"/>
          <w:lang w:eastAsia="zh-CN"/>
        </w:rPr>
        <w:t xml:space="preserve"> Therefore</w:t>
      </w:r>
      <w:r w:rsidR="00B71D18">
        <w:rPr>
          <w:rFonts w:ascii="Times New Roman" w:hAnsi="Times New Roman" w:hint="eastAsia"/>
          <w:lang w:eastAsia="zh-CN"/>
        </w:rPr>
        <w:t xml:space="preserve">, </w:t>
      </w:r>
      <w:r w:rsidR="009D033B">
        <w:rPr>
          <w:rFonts w:ascii="Times New Roman" w:hAnsi="Times New Roman" w:hint="eastAsia"/>
          <w:lang w:eastAsia="zh-CN"/>
        </w:rPr>
        <w:t>this option needs to be further clarified.</w:t>
      </w:r>
    </w:p>
    <w:p w14:paraId="6835A50A" w14:textId="6BC62D17" w:rsidR="00F55D8B" w:rsidRPr="0047715A" w:rsidRDefault="00F55D8B" w:rsidP="00F55D8B">
      <w:pPr>
        <w:spacing w:line="240" w:lineRule="auto"/>
        <w:jc w:val="both"/>
        <w:rPr>
          <w:rFonts w:ascii="Times New Roman" w:hAnsi="Times New Roman"/>
          <w:lang w:eastAsia="zh-CN"/>
        </w:rPr>
      </w:pPr>
      <w:r>
        <w:rPr>
          <w:rFonts w:ascii="Times New Roman" w:hAnsi="Times New Roman" w:hint="eastAsia"/>
          <w:b/>
          <w:i/>
          <w:iCs/>
          <w:lang w:eastAsia="zh-CN"/>
        </w:rPr>
        <w:t xml:space="preserve">Proposal </w:t>
      </w:r>
      <w:r w:rsidR="00357FA1">
        <w:rPr>
          <w:rFonts w:ascii="Times New Roman" w:hAnsi="Times New Roman" w:hint="eastAsia"/>
          <w:b/>
          <w:i/>
          <w:iCs/>
          <w:lang w:eastAsia="zh-CN"/>
        </w:rPr>
        <w:t>2</w:t>
      </w:r>
      <w:r>
        <w:rPr>
          <w:rFonts w:ascii="Times New Roman" w:hAnsi="Times New Roman" w:hint="eastAsia"/>
          <w:b/>
          <w:i/>
          <w:iCs/>
          <w:lang w:eastAsia="zh-CN"/>
        </w:rPr>
        <w:t xml:space="preserve">: </w:t>
      </w:r>
      <w:r w:rsidR="00357FA1">
        <w:rPr>
          <w:rFonts w:ascii="Times New Roman" w:hAnsi="Times New Roman" w:hint="eastAsia"/>
          <w:b/>
          <w:i/>
          <w:iCs/>
          <w:lang w:eastAsia="zh-CN"/>
        </w:rPr>
        <w:t>Support option 1</w:t>
      </w:r>
      <w:r w:rsidR="00615ECE">
        <w:rPr>
          <w:rFonts w:ascii="Times New Roman" w:hAnsi="Times New Roman" w:hint="eastAsia"/>
          <w:b/>
          <w:i/>
          <w:iCs/>
          <w:lang w:eastAsia="zh-CN"/>
        </w:rPr>
        <w:t xml:space="preserve"> as a baseline, and option 3 is for FFS. Do not support </w:t>
      </w:r>
      <w:r w:rsidR="00615ECE">
        <w:rPr>
          <w:rFonts w:ascii="Times New Roman" w:hAnsi="Times New Roman"/>
          <w:b/>
          <w:i/>
          <w:iCs/>
          <w:lang w:eastAsia="zh-CN"/>
        </w:rPr>
        <w:t>option</w:t>
      </w:r>
      <w:r w:rsidR="00615ECE">
        <w:rPr>
          <w:rFonts w:ascii="Times New Roman" w:hAnsi="Times New Roman" w:hint="eastAsia"/>
          <w:b/>
          <w:i/>
          <w:iCs/>
          <w:lang w:eastAsia="zh-CN"/>
        </w:rPr>
        <w:t xml:space="preserve"> 2 unless further clarification is made.</w:t>
      </w:r>
    </w:p>
    <w:p w14:paraId="6FF34B9E" w14:textId="3B7A21B3" w:rsidR="00725056" w:rsidRDefault="00725056" w:rsidP="00D610DA">
      <w:pPr>
        <w:spacing w:line="240" w:lineRule="auto"/>
        <w:jc w:val="both"/>
        <w:rPr>
          <w:rFonts w:ascii="Times New Roman" w:hAnsi="Times New Roman" w:cs="Times New Roman"/>
          <w:lang w:eastAsia="zh-CN"/>
        </w:rPr>
      </w:pPr>
      <w:r>
        <w:rPr>
          <w:rFonts w:ascii="Times New Roman" w:eastAsia="Times New Roman" w:hAnsi="Times New Roman"/>
        </w:rPr>
        <w:t xml:space="preserve">The following consensus was reached regarding the </w:t>
      </w:r>
      <w:r w:rsidR="002062A8">
        <w:rPr>
          <w:rFonts w:ascii="Times New Roman" w:hAnsi="Times New Roman" w:hint="eastAsia"/>
          <w:lang w:eastAsia="zh-CN"/>
        </w:rPr>
        <w:t>model identifica</w:t>
      </w:r>
      <w:r>
        <w:rPr>
          <w:rFonts w:ascii="Times New Roman" w:eastAsia="Times New Roman" w:hAnsi="Times New Roman"/>
        </w:rPr>
        <w:t>tion</w:t>
      </w:r>
      <w:r w:rsidR="002062A8">
        <w:rPr>
          <w:rFonts w:ascii="Times New Roman" w:hAnsi="Times New Roman" w:hint="eastAsia"/>
          <w:lang w:eastAsia="zh-CN"/>
        </w:rPr>
        <w:t>s</w:t>
      </w:r>
      <w:r>
        <w:rPr>
          <w:rFonts w:ascii="Times New Roman" w:eastAsia="Times New Roman" w:hAnsi="Times New Roman"/>
        </w:rPr>
        <w:t xml:space="preserve"> </w:t>
      </w:r>
      <w:r w:rsidR="00A56980">
        <w:rPr>
          <w:rFonts w:ascii="Times New Roman" w:hAnsi="Times New Roman" w:hint="eastAsia"/>
          <w:lang w:eastAsia="zh-CN"/>
        </w:rPr>
        <w:t>in the new WID</w:t>
      </w:r>
      <w:r w:rsidR="00A56980">
        <w:rPr>
          <w:rFonts w:ascii="Times New Roman" w:eastAsia="Times New Roman" w:hAnsi="Times New Roman"/>
        </w:rPr>
        <w:t xml:space="preserve"> </w:t>
      </w:r>
      <w:r>
        <w:rPr>
          <w:rFonts w:ascii="Times New Roman" w:eastAsia="Times New Roman" w:hAnsi="Times New Roman"/>
        </w:rPr>
        <w:t>[</w:t>
      </w:r>
      <w:r w:rsidR="00A56980">
        <w:rPr>
          <w:rFonts w:ascii="Times New Roman" w:hAnsi="Times New Roman" w:hint="eastAsia"/>
          <w:lang w:eastAsia="zh-CN"/>
        </w:rPr>
        <w:t>2</w:t>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E96946" w14:paraId="436D1762" w14:textId="77777777" w:rsidTr="00E96946">
        <w:tc>
          <w:tcPr>
            <w:tcW w:w="9350" w:type="dxa"/>
          </w:tcPr>
          <w:p w14:paraId="6AC76802" w14:textId="77777777" w:rsidR="00947406" w:rsidRPr="005D3DB6" w:rsidRDefault="00947406" w:rsidP="00947406">
            <w:pPr>
              <w:rPr>
                <w:rFonts w:ascii="Times New Roman" w:hAnsi="Times New Roman" w:cs="Times New Roman"/>
                <w:sz w:val="20"/>
                <w:szCs w:val="20"/>
              </w:rPr>
            </w:pPr>
            <w:r w:rsidRPr="005D3DB6">
              <w:rPr>
                <w:rFonts w:ascii="Times New Roman" w:hAnsi="Times New Roman" w:cs="Times New Roman"/>
                <w:sz w:val="20"/>
                <w:szCs w:val="20"/>
              </w:rPr>
              <w:t xml:space="preserve">For </w:t>
            </w:r>
            <w:r w:rsidRPr="005D3DB6">
              <w:rPr>
                <w:rFonts w:ascii="Times New Roman" w:hAnsi="Times New Roman" w:cs="Times New Roman"/>
                <w:i/>
                <w:iCs/>
                <w:sz w:val="20"/>
                <w:szCs w:val="20"/>
              </w:rPr>
              <w:t xml:space="preserve">AI/ML model identification </w:t>
            </w:r>
            <w:r w:rsidRPr="005D3DB6">
              <w:rPr>
                <w:rFonts w:ascii="Times New Roman" w:hAnsi="Times New Roman" w:cs="Times New Roman"/>
                <w:sz w:val="20"/>
                <w:szCs w:val="20"/>
              </w:rPr>
              <w:t>of UE-side or UE-part of two-sided models, model identification is categorized in the following types:</w:t>
            </w:r>
          </w:p>
          <w:p w14:paraId="7EEE0A96" w14:textId="77777777" w:rsidR="00947406" w:rsidRPr="005D3DB6" w:rsidRDefault="00947406" w:rsidP="00947406">
            <w:pPr>
              <w:pStyle w:val="B10"/>
              <w:rPr>
                <w:sz w:val="20"/>
                <w:szCs w:val="20"/>
              </w:rPr>
            </w:pPr>
            <w:r w:rsidRPr="005D3DB6">
              <w:rPr>
                <w:sz w:val="20"/>
                <w:szCs w:val="20"/>
              </w:rPr>
              <w:t>-</w:t>
            </w:r>
            <w:r w:rsidRPr="005D3DB6">
              <w:rPr>
                <w:sz w:val="20"/>
                <w:szCs w:val="20"/>
              </w:rPr>
              <w:tab/>
              <w:t>Type A: Model is identified to NW (if applicable) and UE (if applicable) without over-the-air signalling</w:t>
            </w:r>
          </w:p>
          <w:p w14:paraId="0D19120F" w14:textId="77777777" w:rsidR="00947406" w:rsidRPr="005D3DB6" w:rsidRDefault="00947406" w:rsidP="00947406">
            <w:pPr>
              <w:pStyle w:val="B2"/>
            </w:pPr>
            <w:r w:rsidRPr="005D3DB6">
              <w:t>-</w:t>
            </w:r>
            <w:r w:rsidRPr="005D3DB6">
              <w:tab/>
              <w:t xml:space="preserve">The model may be assigned with a model ID during the model identification, which may be referred/used in over-the-air signalling after model identification. </w:t>
            </w:r>
          </w:p>
          <w:p w14:paraId="15D67CC7" w14:textId="77777777" w:rsidR="00947406" w:rsidRPr="005D3DB6" w:rsidRDefault="00947406" w:rsidP="00947406">
            <w:pPr>
              <w:pStyle w:val="B10"/>
              <w:rPr>
                <w:sz w:val="20"/>
                <w:szCs w:val="20"/>
              </w:rPr>
            </w:pPr>
            <w:r w:rsidRPr="005D3DB6">
              <w:rPr>
                <w:sz w:val="20"/>
                <w:szCs w:val="20"/>
              </w:rPr>
              <w:t>-</w:t>
            </w:r>
            <w:r w:rsidRPr="005D3DB6">
              <w:rPr>
                <w:sz w:val="20"/>
                <w:szCs w:val="20"/>
              </w:rPr>
              <w:tab/>
              <w:t>Type B: Model is identified via over-the-air signalling,</w:t>
            </w:r>
          </w:p>
          <w:p w14:paraId="607DA207" w14:textId="77777777" w:rsidR="00947406" w:rsidRPr="005D3DB6" w:rsidRDefault="00947406" w:rsidP="00947406">
            <w:pPr>
              <w:pStyle w:val="B2"/>
            </w:pPr>
            <w:r w:rsidRPr="005D3DB6">
              <w:t>-</w:t>
            </w:r>
            <w:r w:rsidRPr="005D3DB6">
              <w:tab/>
              <w:t xml:space="preserve">Type B1: </w:t>
            </w:r>
          </w:p>
          <w:p w14:paraId="4EBDC82D" w14:textId="77777777" w:rsidR="00947406" w:rsidRPr="005D3DB6" w:rsidRDefault="00947406" w:rsidP="00947406">
            <w:pPr>
              <w:pStyle w:val="B3"/>
            </w:pPr>
            <w:r w:rsidRPr="005D3DB6">
              <w:t>-</w:t>
            </w:r>
            <w:r w:rsidRPr="005D3DB6">
              <w:tab/>
              <w:t>Model identification initiated by the UE, and NW assists the remaining steps (if any) of the model identification</w:t>
            </w:r>
          </w:p>
          <w:p w14:paraId="61B533D2" w14:textId="77777777" w:rsidR="00947406" w:rsidRPr="005D3DB6" w:rsidRDefault="00947406" w:rsidP="00947406">
            <w:pPr>
              <w:pStyle w:val="B4"/>
            </w:pPr>
            <w:r w:rsidRPr="005D3DB6">
              <w:t>-</w:t>
            </w:r>
            <w:r w:rsidRPr="005D3DB6">
              <w:tab/>
              <w:t>the model may be assigned with a model ID during the model identification</w:t>
            </w:r>
          </w:p>
          <w:p w14:paraId="7F91F872" w14:textId="77777777" w:rsidR="00947406" w:rsidRPr="005D3DB6" w:rsidRDefault="00947406" w:rsidP="00947406">
            <w:pPr>
              <w:pStyle w:val="B2"/>
            </w:pPr>
            <w:r w:rsidRPr="005D3DB6">
              <w:t>-</w:t>
            </w:r>
            <w:r w:rsidRPr="005D3DB6">
              <w:tab/>
              <w:t xml:space="preserve">Type B2: </w:t>
            </w:r>
          </w:p>
          <w:p w14:paraId="1DF5229B" w14:textId="77777777" w:rsidR="00947406" w:rsidRPr="005D3DB6" w:rsidRDefault="00947406" w:rsidP="00947406">
            <w:pPr>
              <w:pStyle w:val="B3"/>
            </w:pPr>
            <w:r w:rsidRPr="005D3DB6">
              <w:t>-</w:t>
            </w:r>
            <w:r w:rsidRPr="005D3DB6">
              <w:tab/>
              <w:t>Model identification initiated by the NW, and UE responds (if applicable) for the remaining steps (if any) of the model identification</w:t>
            </w:r>
          </w:p>
          <w:p w14:paraId="603D4B14" w14:textId="77777777" w:rsidR="00947406" w:rsidRPr="005D3DB6" w:rsidRDefault="00947406" w:rsidP="00947406">
            <w:pPr>
              <w:pStyle w:val="B4"/>
            </w:pPr>
            <w:r w:rsidRPr="005D3DB6">
              <w:t>-</w:t>
            </w:r>
            <w:r w:rsidRPr="005D3DB6">
              <w:tab/>
              <w:t>the model may be assigned with a model ID during the model identification</w:t>
            </w:r>
          </w:p>
          <w:p w14:paraId="561A20E7" w14:textId="7458D05F" w:rsidR="00436E9E" w:rsidRPr="00855022" w:rsidRDefault="00947406" w:rsidP="00855022">
            <w:pPr>
              <w:pStyle w:val="B10"/>
              <w:ind w:left="576" w:hanging="288"/>
            </w:pPr>
            <w:r w:rsidRPr="005D3DB6">
              <w:rPr>
                <w:sz w:val="20"/>
                <w:szCs w:val="20"/>
              </w:rPr>
              <w:lastRenderedPageBreak/>
              <w:t>-</w:t>
            </w:r>
            <w:r w:rsidRPr="005D3DB6">
              <w:rPr>
                <w:sz w:val="20"/>
                <w:szCs w:val="20"/>
              </w:rPr>
              <w:tab/>
              <w:t xml:space="preserve">Note: </w:t>
            </w:r>
            <w:r w:rsidRPr="005D3DB6">
              <w:rPr>
                <w:sz w:val="20"/>
                <w:szCs w:val="20"/>
              </w:rPr>
              <w:tab/>
              <w:t>This study does not imply that model identification is necessary.</w:t>
            </w:r>
          </w:p>
        </w:tc>
      </w:tr>
    </w:tbl>
    <w:p w14:paraId="52854044" w14:textId="44CB8D36" w:rsidR="00226A26" w:rsidRPr="00226A26" w:rsidRDefault="00226A26" w:rsidP="00226A26">
      <w:pPr>
        <w:spacing w:line="240" w:lineRule="auto"/>
        <w:jc w:val="both"/>
        <w:rPr>
          <w:rFonts w:ascii="Times New Roman" w:hAnsi="Times New Roman"/>
          <w:lang w:val="en-GB" w:eastAsia="zh-CN"/>
        </w:rPr>
      </w:pPr>
      <w:r w:rsidRPr="00226A26">
        <w:rPr>
          <w:rFonts w:ascii="Times New Roman" w:hAnsi="Times New Roman" w:hint="eastAsia"/>
          <w:lang w:val="en-GB" w:eastAsia="zh-CN"/>
        </w:rPr>
        <w:lastRenderedPageBreak/>
        <w:t xml:space="preserve">The consistency </w:t>
      </w:r>
      <w:r w:rsidR="006B3C22">
        <w:rPr>
          <w:rFonts w:ascii="Times New Roman" w:hAnsi="Times New Roman" w:hint="eastAsia"/>
          <w:lang w:val="en-GB" w:eastAsia="zh-CN"/>
        </w:rPr>
        <w:t xml:space="preserve">of AI/ML model </w:t>
      </w:r>
      <w:r w:rsidRPr="00226A26">
        <w:rPr>
          <w:rFonts w:ascii="Times New Roman" w:hAnsi="Times New Roman" w:hint="eastAsia"/>
          <w:lang w:val="en-GB" w:eastAsia="zh-CN"/>
        </w:rPr>
        <w:t xml:space="preserve">is potentially affected by the following aspects: </w:t>
      </w:r>
      <w:r w:rsidR="006B3C22">
        <w:rPr>
          <w:rFonts w:ascii="Times New Roman" w:hAnsi="Times New Roman" w:hint="eastAsia"/>
          <w:lang w:val="en-GB" w:eastAsia="zh-CN"/>
        </w:rPr>
        <w:t xml:space="preserve">the </w:t>
      </w:r>
      <w:r w:rsidRPr="00226A26">
        <w:rPr>
          <w:rFonts w:ascii="Times New Roman" w:hAnsi="Times New Roman" w:hint="eastAsia"/>
          <w:lang w:val="en-GB" w:eastAsia="zh-CN"/>
        </w:rPr>
        <w:t xml:space="preserve">model </w:t>
      </w:r>
      <w:r w:rsidR="006B3C22">
        <w:rPr>
          <w:rFonts w:ascii="Times New Roman" w:hAnsi="Times New Roman" w:hint="eastAsia"/>
          <w:lang w:val="en-GB" w:eastAsia="zh-CN"/>
        </w:rPr>
        <w:t>structure</w:t>
      </w:r>
      <w:r w:rsidRPr="00226A26">
        <w:rPr>
          <w:rFonts w:ascii="Times New Roman" w:hAnsi="Times New Roman" w:hint="eastAsia"/>
          <w:lang w:val="en-GB" w:eastAsia="zh-CN"/>
        </w:rPr>
        <w:t xml:space="preserve">, </w:t>
      </w:r>
      <w:r w:rsidR="006B3C22">
        <w:rPr>
          <w:rFonts w:ascii="Times New Roman" w:hAnsi="Times New Roman" w:hint="eastAsia"/>
          <w:lang w:val="en-GB" w:eastAsia="zh-CN"/>
        </w:rPr>
        <w:t xml:space="preserve">the quality of training </w:t>
      </w:r>
      <w:r w:rsidRPr="00226A26">
        <w:rPr>
          <w:rFonts w:ascii="Times New Roman" w:hAnsi="Times New Roman" w:hint="eastAsia"/>
          <w:lang w:val="en-GB" w:eastAsia="zh-CN"/>
        </w:rPr>
        <w:t xml:space="preserve">data and the </w:t>
      </w:r>
      <w:r w:rsidRPr="00226A26">
        <w:rPr>
          <w:rFonts w:ascii="Times New Roman" w:hAnsi="Times New Roman"/>
          <w:lang w:val="en-GB" w:eastAsia="zh-CN"/>
        </w:rPr>
        <w:t>additional</w:t>
      </w:r>
      <w:r w:rsidRPr="00226A26">
        <w:rPr>
          <w:rFonts w:ascii="Times New Roman" w:hAnsi="Times New Roman" w:hint="eastAsia"/>
          <w:lang w:val="en-GB" w:eastAsia="zh-CN"/>
        </w:rPr>
        <w:t xml:space="preserve"> conditions. </w:t>
      </w:r>
      <w:r w:rsidR="006B3C22">
        <w:rPr>
          <w:rFonts w:ascii="Times New Roman" w:hAnsi="Times New Roman" w:hint="eastAsia"/>
          <w:lang w:val="en-GB" w:eastAsia="zh-CN"/>
        </w:rPr>
        <w:t xml:space="preserve">In </w:t>
      </w:r>
      <w:r w:rsidR="006B3C22">
        <w:rPr>
          <w:rFonts w:ascii="Times New Roman" w:hAnsi="Times New Roman"/>
          <w:lang w:val="en-GB" w:eastAsia="zh-CN"/>
        </w:rPr>
        <w:t>previous</w:t>
      </w:r>
      <w:r w:rsidR="006B3C22">
        <w:rPr>
          <w:rFonts w:ascii="Times New Roman" w:hAnsi="Times New Roman" w:hint="eastAsia"/>
          <w:lang w:val="en-GB" w:eastAsia="zh-CN"/>
        </w:rPr>
        <w:t xml:space="preserve"> discussion, we have proposed many IDs related to the model identification issues. For example, the functionality ID, the model ID, the dataset ID and the </w:t>
      </w:r>
      <w:r w:rsidR="00E44A27">
        <w:rPr>
          <w:rFonts w:ascii="Times New Roman" w:hAnsi="Times New Roman" w:hint="eastAsia"/>
          <w:lang w:val="en-GB" w:eastAsia="zh-CN"/>
        </w:rPr>
        <w:t>ID-X</w:t>
      </w:r>
      <w:r w:rsidR="006B3C22">
        <w:rPr>
          <w:rFonts w:ascii="Times New Roman" w:hAnsi="Times New Roman" w:hint="eastAsia"/>
          <w:lang w:val="en-GB" w:eastAsia="zh-CN"/>
        </w:rPr>
        <w:t>. These kinds of IDs should be cooperatively serves for the AI/ML in NR air interface if the</w:t>
      </w:r>
      <w:r w:rsidR="006B3C22" w:rsidRPr="00D419AC">
        <w:rPr>
          <w:rFonts w:ascii="Times New Roman" w:hAnsi="Times New Roman" w:cs="Times New Roman"/>
          <w:lang w:val="en-GB" w:eastAsia="zh-CN"/>
        </w:rPr>
        <w:t>y are properly defined.</w:t>
      </w:r>
      <w:r w:rsidRPr="00D419AC">
        <w:rPr>
          <w:rFonts w:ascii="Times New Roman" w:hAnsi="Times New Roman" w:cs="Times New Roman"/>
          <w:lang w:val="en-GB" w:eastAsia="zh-CN"/>
        </w:rPr>
        <w:t xml:space="preserve"> </w:t>
      </w:r>
      <w:r w:rsidR="006B3C22" w:rsidRPr="00D419AC">
        <w:rPr>
          <w:rFonts w:ascii="Times New Roman" w:hAnsi="Times New Roman" w:cs="Times New Roman"/>
          <w:lang w:val="en-GB" w:eastAsia="zh-CN"/>
        </w:rPr>
        <w:t xml:space="preserve">Here we </w:t>
      </w:r>
      <w:r w:rsidRPr="00D419AC">
        <w:rPr>
          <w:rFonts w:ascii="Times New Roman" w:hAnsi="Times New Roman" w:cs="Times New Roman"/>
          <w:lang w:val="en-GB" w:eastAsia="zh-CN"/>
        </w:rPr>
        <w:t>provide the hierarchical structure to illustrate the relationship between them</w:t>
      </w:r>
      <w:r w:rsidR="00B6439B" w:rsidRPr="00D419AC">
        <w:rPr>
          <w:rFonts w:ascii="Times New Roman" w:hAnsi="Times New Roman" w:cs="Times New Roman"/>
          <w:lang w:val="en-GB" w:eastAsia="zh-CN"/>
        </w:rPr>
        <w:t xml:space="preserve"> in </w:t>
      </w:r>
      <w:r w:rsidR="00B6439B" w:rsidRPr="00D419AC">
        <w:rPr>
          <w:rFonts w:ascii="Times New Roman" w:hAnsi="Times New Roman" w:cs="Times New Roman"/>
          <w:lang w:val="en-GB" w:eastAsia="zh-CN"/>
        </w:rPr>
        <w:fldChar w:fldCharType="begin"/>
      </w:r>
      <w:r w:rsidR="00B6439B" w:rsidRPr="00D419AC">
        <w:rPr>
          <w:rFonts w:ascii="Times New Roman" w:hAnsi="Times New Roman" w:cs="Times New Roman"/>
          <w:lang w:val="en-GB" w:eastAsia="zh-CN"/>
        </w:rPr>
        <w:instrText xml:space="preserve"> REF _Ref174094272 \h </w:instrText>
      </w:r>
      <w:r w:rsidR="00D419AC">
        <w:rPr>
          <w:rFonts w:ascii="Times New Roman" w:hAnsi="Times New Roman" w:cs="Times New Roman"/>
          <w:lang w:val="en-GB" w:eastAsia="zh-CN"/>
        </w:rPr>
        <w:instrText xml:space="preserve"> \* MERGEFORMAT </w:instrText>
      </w:r>
      <w:r w:rsidR="00B6439B" w:rsidRPr="00D419AC">
        <w:rPr>
          <w:rFonts w:ascii="Times New Roman" w:hAnsi="Times New Roman" w:cs="Times New Roman"/>
          <w:lang w:val="en-GB" w:eastAsia="zh-CN"/>
        </w:rPr>
      </w:r>
      <w:r w:rsidR="00B6439B" w:rsidRPr="00D419AC">
        <w:rPr>
          <w:rFonts w:ascii="Times New Roman" w:hAnsi="Times New Roman" w:cs="Times New Roman"/>
          <w:lang w:val="en-GB" w:eastAsia="zh-CN"/>
        </w:rPr>
        <w:fldChar w:fldCharType="separate"/>
      </w:r>
      <w:r w:rsidR="00930969" w:rsidRPr="00930969">
        <w:rPr>
          <w:rFonts w:ascii="Times New Roman" w:hAnsi="Times New Roman" w:cs="Times New Roman"/>
        </w:rPr>
        <w:t xml:space="preserve">Figure </w:t>
      </w:r>
      <w:r w:rsidR="00930969" w:rsidRPr="00930969">
        <w:rPr>
          <w:rFonts w:ascii="Times New Roman" w:hAnsi="Times New Roman" w:cs="Times New Roman"/>
          <w:noProof/>
        </w:rPr>
        <w:t>1</w:t>
      </w:r>
      <w:r w:rsidR="00B6439B" w:rsidRPr="00D419AC">
        <w:rPr>
          <w:rFonts w:ascii="Times New Roman" w:hAnsi="Times New Roman" w:cs="Times New Roman"/>
          <w:lang w:val="en-GB" w:eastAsia="zh-CN"/>
        </w:rPr>
        <w:fldChar w:fldCharType="end"/>
      </w:r>
      <w:r w:rsidRPr="00D419AC">
        <w:rPr>
          <w:rFonts w:ascii="Times New Roman" w:hAnsi="Times New Roman" w:cs="Times New Roman"/>
          <w:lang w:val="en-GB" w:eastAsia="zh-CN"/>
        </w:rPr>
        <w:t>.</w:t>
      </w:r>
    </w:p>
    <w:p w14:paraId="714FC632" w14:textId="77777777" w:rsidR="00226A26" w:rsidRDefault="00226A26" w:rsidP="00226A26">
      <w:pPr>
        <w:keepNext/>
        <w:spacing w:line="240" w:lineRule="auto"/>
        <w:jc w:val="center"/>
      </w:pPr>
      <w:r w:rsidRPr="00226A26">
        <w:rPr>
          <w:rFonts w:ascii="Times New Roman" w:hAnsi="Times New Roman" w:hint="eastAsia"/>
          <w:noProof/>
          <w:lang w:val="en-GB" w:eastAsia="zh-CN"/>
        </w:rPr>
        <w:drawing>
          <wp:inline distT="0" distB="0" distL="0" distR="0" wp14:anchorId="472D6AEF" wp14:editId="346C326F">
            <wp:extent cx="4186800" cy="1908000"/>
            <wp:effectExtent l="0" t="0" r="4445" b="0"/>
            <wp:docPr id="10929397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939777" name="图片 1092939777"/>
                    <pic:cNvPicPr/>
                  </pic:nvPicPr>
                  <pic:blipFill>
                    <a:blip r:embed="rId11">
                      <a:extLst>
                        <a:ext uri="{28A0092B-C50C-407E-A947-70E740481C1C}">
                          <a14:useLocalDpi xmlns:a14="http://schemas.microsoft.com/office/drawing/2010/main" val="0"/>
                        </a:ext>
                      </a:extLst>
                    </a:blip>
                    <a:stretch>
                      <a:fillRect/>
                    </a:stretch>
                  </pic:blipFill>
                  <pic:spPr>
                    <a:xfrm>
                      <a:off x="0" y="0"/>
                      <a:ext cx="4186800" cy="1908000"/>
                    </a:xfrm>
                    <a:prstGeom prst="rect">
                      <a:avLst/>
                    </a:prstGeom>
                  </pic:spPr>
                </pic:pic>
              </a:graphicData>
            </a:graphic>
          </wp:inline>
        </w:drawing>
      </w:r>
    </w:p>
    <w:p w14:paraId="5CFF5375" w14:textId="36FDB7BD" w:rsidR="00226A26" w:rsidRPr="00226A26" w:rsidRDefault="00226A26" w:rsidP="00226A26">
      <w:pPr>
        <w:pStyle w:val="a3"/>
        <w:jc w:val="center"/>
        <w:rPr>
          <w:rFonts w:eastAsiaTheme="minorEastAsia"/>
          <w:lang w:eastAsia="zh-CN"/>
        </w:rPr>
      </w:pPr>
      <w:bookmarkStart w:id="2" w:name="_Ref174094272"/>
      <w:r>
        <w:t xml:space="preserve">Figure </w:t>
      </w:r>
      <w:r>
        <w:fldChar w:fldCharType="begin"/>
      </w:r>
      <w:r>
        <w:instrText xml:space="preserve"> SEQ Figure \* ARABIC </w:instrText>
      </w:r>
      <w:r>
        <w:fldChar w:fldCharType="separate"/>
      </w:r>
      <w:r w:rsidR="00930969">
        <w:rPr>
          <w:noProof/>
        </w:rPr>
        <w:t>1</w:t>
      </w:r>
      <w:r>
        <w:fldChar w:fldCharType="end"/>
      </w:r>
      <w:bookmarkEnd w:id="2"/>
      <w:r>
        <w:rPr>
          <w:rFonts w:eastAsiaTheme="minorEastAsia" w:hint="eastAsia"/>
          <w:lang w:eastAsia="zh-CN"/>
        </w:rPr>
        <w:t xml:space="preserve"> </w:t>
      </w:r>
      <w:r w:rsidRPr="00226A26">
        <w:rPr>
          <w:rFonts w:hint="eastAsia"/>
          <w:bCs/>
          <w:lang w:eastAsia="zh-CN"/>
        </w:rPr>
        <w:t>Hierarchical relationship between different identifications</w:t>
      </w:r>
    </w:p>
    <w:p w14:paraId="30962B39" w14:textId="6A175E51" w:rsidR="00646F3F" w:rsidRDefault="00226A26" w:rsidP="00226A26">
      <w:pPr>
        <w:spacing w:line="240" w:lineRule="auto"/>
        <w:jc w:val="both"/>
        <w:rPr>
          <w:rFonts w:ascii="Times New Roman" w:hAnsi="Times New Roman" w:cs="Times New Roman"/>
          <w:lang w:val="en-GB" w:eastAsia="zh-CN"/>
        </w:rPr>
      </w:pPr>
      <w:r w:rsidRPr="00226A26">
        <w:rPr>
          <w:rFonts w:ascii="Times New Roman" w:hAnsi="Times New Roman" w:cs="Times New Roman"/>
          <w:lang w:val="en-GB" w:eastAsia="zh-CN"/>
        </w:rPr>
        <w:t xml:space="preserve">In </w:t>
      </w:r>
      <w:r w:rsidRPr="00226A26">
        <w:rPr>
          <w:rFonts w:ascii="Times New Roman" w:hAnsi="Times New Roman" w:cs="Times New Roman"/>
          <w:lang w:val="en-GB" w:eastAsia="zh-CN"/>
        </w:rPr>
        <w:fldChar w:fldCharType="begin"/>
      </w:r>
      <w:r w:rsidRPr="00226A26">
        <w:rPr>
          <w:rFonts w:ascii="Times New Roman" w:hAnsi="Times New Roman" w:cs="Times New Roman"/>
          <w:lang w:val="en-GB" w:eastAsia="zh-CN"/>
        </w:rPr>
        <w:instrText xml:space="preserve"> REF _Ref174094272 \h  \* MERGEFORMAT </w:instrText>
      </w:r>
      <w:r w:rsidRPr="00226A26">
        <w:rPr>
          <w:rFonts w:ascii="Times New Roman" w:hAnsi="Times New Roman" w:cs="Times New Roman"/>
          <w:lang w:val="en-GB" w:eastAsia="zh-CN"/>
        </w:rPr>
      </w:r>
      <w:r w:rsidRPr="00226A26">
        <w:rPr>
          <w:rFonts w:ascii="Times New Roman" w:hAnsi="Times New Roman" w:cs="Times New Roman"/>
          <w:lang w:val="en-GB" w:eastAsia="zh-CN"/>
        </w:rPr>
        <w:fldChar w:fldCharType="separate"/>
      </w:r>
      <w:r w:rsidR="00930969" w:rsidRPr="00930969">
        <w:rPr>
          <w:rFonts w:ascii="Times New Roman" w:hAnsi="Times New Roman" w:cs="Times New Roman"/>
        </w:rPr>
        <w:t xml:space="preserve">Figure </w:t>
      </w:r>
      <w:r w:rsidR="00930969" w:rsidRPr="00930969">
        <w:rPr>
          <w:rFonts w:ascii="Times New Roman" w:hAnsi="Times New Roman" w:cs="Times New Roman"/>
          <w:noProof/>
        </w:rPr>
        <w:t>1</w:t>
      </w:r>
      <w:r w:rsidRPr="00226A26">
        <w:rPr>
          <w:rFonts w:ascii="Times New Roman" w:hAnsi="Times New Roman" w:cs="Times New Roman"/>
          <w:lang w:val="en-GB" w:eastAsia="zh-CN"/>
        </w:rPr>
        <w:fldChar w:fldCharType="end"/>
      </w:r>
      <w:r w:rsidRPr="00226A26">
        <w:rPr>
          <w:rFonts w:ascii="Times New Roman" w:hAnsi="Times New Roman" w:cs="Times New Roman"/>
          <w:lang w:val="en-GB" w:eastAsia="zh-CN"/>
        </w:rPr>
        <w:t xml:space="preserve">, </w:t>
      </w:r>
      <w:r w:rsidR="00A86D74">
        <w:rPr>
          <w:rFonts w:ascii="Times New Roman" w:hAnsi="Times New Roman" w:cs="Times New Roman" w:hint="eastAsia"/>
          <w:lang w:val="en-GB" w:eastAsia="zh-CN"/>
        </w:rPr>
        <w:t>the</w:t>
      </w:r>
      <w:r w:rsidR="00646F3F">
        <w:rPr>
          <w:rFonts w:ascii="Times New Roman" w:hAnsi="Times New Roman" w:cs="Times New Roman" w:hint="eastAsia"/>
          <w:lang w:val="en-GB" w:eastAsia="zh-CN"/>
        </w:rPr>
        <w:t xml:space="preserve"> first tier is the</w:t>
      </w:r>
      <w:r w:rsidRPr="00226A26">
        <w:rPr>
          <w:rFonts w:ascii="Times New Roman" w:hAnsi="Times New Roman" w:cs="Times New Roman"/>
          <w:lang w:val="en-GB" w:eastAsia="zh-CN"/>
        </w:rPr>
        <w:t xml:space="preserve"> functionality ID </w:t>
      </w:r>
      <w:r w:rsidR="00646F3F">
        <w:rPr>
          <w:rFonts w:ascii="Times New Roman" w:hAnsi="Times New Roman" w:cs="Times New Roman" w:hint="eastAsia"/>
          <w:lang w:val="en-GB" w:eastAsia="zh-CN"/>
        </w:rPr>
        <w:t xml:space="preserve">which </w:t>
      </w:r>
      <w:r w:rsidRPr="00226A26">
        <w:rPr>
          <w:rFonts w:ascii="Times New Roman" w:hAnsi="Times New Roman" w:cs="Times New Roman"/>
          <w:lang w:val="en-GB" w:eastAsia="zh-CN"/>
        </w:rPr>
        <w:t>is unique for one use case</w:t>
      </w:r>
      <w:r w:rsidR="00CE47FB">
        <w:rPr>
          <w:rFonts w:ascii="Times New Roman" w:hAnsi="Times New Roman" w:cs="Times New Roman" w:hint="eastAsia"/>
          <w:lang w:val="en-GB" w:eastAsia="zh-CN"/>
        </w:rPr>
        <w:t xml:space="preserve"> or sub use case</w:t>
      </w:r>
      <w:r w:rsidRPr="00226A26">
        <w:rPr>
          <w:rFonts w:ascii="Times New Roman" w:hAnsi="Times New Roman" w:cs="Times New Roman"/>
          <w:lang w:val="en-GB" w:eastAsia="zh-CN"/>
        </w:rPr>
        <w:t>, e.g., the UE-sided beam prediction. Hence it is assured to be globally constant during the model training and inference by the LCM</w:t>
      </w:r>
      <w:r w:rsidR="007628E7">
        <w:rPr>
          <w:rFonts w:ascii="Times New Roman" w:hAnsi="Times New Roman" w:cs="Times New Roman" w:hint="eastAsia"/>
          <w:lang w:val="en-GB" w:eastAsia="zh-CN"/>
        </w:rPr>
        <w:t xml:space="preserve"> </w:t>
      </w:r>
      <w:r w:rsidRPr="00226A26">
        <w:rPr>
          <w:rFonts w:ascii="Times New Roman" w:hAnsi="Times New Roman" w:cs="Times New Roman"/>
          <w:lang w:val="en-GB" w:eastAsia="zh-CN"/>
        </w:rPr>
        <w:t xml:space="preserve">procedure of AI/ML models. </w:t>
      </w:r>
    </w:p>
    <w:p w14:paraId="17680992" w14:textId="211CA4A7" w:rsidR="00073252" w:rsidRPr="00646F3F" w:rsidRDefault="00646F3F" w:rsidP="00226A26">
      <w:pPr>
        <w:spacing w:line="240" w:lineRule="auto"/>
        <w:jc w:val="both"/>
        <w:rPr>
          <w:rFonts w:ascii="Times New Roman" w:hAnsi="Times New Roman" w:cs="Times New Roman"/>
          <w:lang w:val="en-GB" w:eastAsia="zh-CN"/>
        </w:rPr>
      </w:pPr>
      <w:r>
        <w:rPr>
          <w:rFonts w:ascii="Times New Roman" w:hAnsi="Times New Roman" w:cs="Times New Roman" w:hint="eastAsia"/>
          <w:lang w:val="en-GB" w:eastAsia="zh-CN"/>
        </w:rPr>
        <w:t xml:space="preserve">The second tier is the model ID, since </w:t>
      </w:r>
      <w:r>
        <w:rPr>
          <w:rFonts w:ascii="Times New Roman" w:hAnsi="Times New Roman" w:hint="eastAsia"/>
          <w:lang w:val="en-GB" w:eastAsia="zh-CN"/>
        </w:rPr>
        <w:t>i</w:t>
      </w:r>
      <w:r w:rsidR="00226A26" w:rsidRPr="00226A26">
        <w:rPr>
          <w:rFonts w:ascii="Times New Roman" w:hAnsi="Times New Roman" w:hint="eastAsia"/>
          <w:lang w:val="en-GB" w:eastAsia="zh-CN"/>
        </w:rPr>
        <w:t xml:space="preserve">t is possible to activate multiple models for one functionality, therefore the same model should be utilized for both training and inference to ensure consistency. However, if and how the model ID should be </w:t>
      </w:r>
      <w:r w:rsidR="006E7049">
        <w:rPr>
          <w:rFonts w:ascii="Times New Roman" w:hAnsi="Times New Roman" w:hint="eastAsia"/>
          <w:lang w:val="en-GB" w:eastAsia="zh-CN"/>
        </w:rPr>
        <w:t>mapped to a specific model or model type</w:t>
      </w:r>
      <w:r w:rsidR="00226A26" w:rsidRPr="00226A26">
        <w:rPr>
          <w:rFonts w:ascii="Times New Roman" w:hAnsi="Times New Roman" w:hint="eastAsia"/>
          <w:lang w:val="en-GB" w:eastAsia="zh-CN"/>
        </w:rPr>
        <w:t xml:space="preserve"> should be further discussed.</w:t>
      </w:r>
      <w:r w:rsidR="00514DE4">
        <w:rPr>
          <w:rFonts w:ascii="Times New Roman" w:hAnsi="Times New Roman" w:hint="eastAsia"/>
          <w:lang w:val="en-GB" w:eastAsia="zh-CN"/>
        </w:rPr>
        <w:t xml:space="preserve"> A specific AI/ML model is specified by the model structure, including the pre or post processing unit, the </w:t>
      </w:r>
      <w:r w:rsidR="00514DE4">
        <w:rPr>
          <w:rFonts w:ascii="Times New Roman" w:hAnsi="Times New Roman"/>
          <w:lang w:val="en-GB" w:eastAsia="zh-CN"/>
        </w:rPr>
        <w:t>structure</w:t>
      </w:r>
      <w:r w:rsidR="00514DE4">
        <w:rPr>
          <w:rFonts w:ascii="Times New Roman" w:hAnsi="Times New Roman" w:hint="eastAsia"/>
          <w:lang w:val="en-GB" w:eastAsia="zh-CN"/>
        </w:rPr>
        <w:t xml:space="preserve"> of the fully connected </w:t>
      </w:r>
      <w:r w:rsidR="00514DE4" w:rsidRPr="00514DE4">
        <w:rPr>
          <w:rFonts w:ascii="Times New Roman" w:hAnsi="Times New Roman"/>
          <w:lang w:val="en-GB" w:eastAsia="zh-CN"/>
        </w:rPr>
        <w:t>neural network</w:t>
      </w:r>
      <w:r w:rsidR="00514DE4">
        <w:rPr>
          <w:rFonts w:ascii="Times New Roman" w:hAnsi="Times New Roman" w:hint="eastAsia"/>
          <w:lang w:val="en-GB" w:eastAsia="zh-CN"/>
        </w:rPr>
        <w:t xml:space="preserve">, the activation and loss function, and the parameters in neurons, which is </w:t>
      </w:r>
      <w:r w:rsidR="00514DE4">
        <w:rPr>
          <w:rFonts w:ascii="Times New Roman" w:hAnsi="Times New Roman"/>
          <w:lang w:val="en-GB" w:eastAsia="zh-CN"/>
        </w:rPr>
        <w:t>easily</w:t>
      </w:r>
      <w:r w:rsidR="00514DE4">
        <w:rPr>
          <w:rFonts w:ascii="Times New Roman" w:hAnsi="Times New Roman" w:hint="eastAsia"/>
          <w:lang w:val="en-GB" w:eastAsia="zh-CN"/>
        </w:rPr>
        <w:t xml:space="preserve"> to be governed by a model ID mapping to a specific model structure and the training dataset ID corresponds to a set of neuron parameters.</w:t>
      </w:r>
    </w:p>
    <w:p w14:paraId="77623429" w14:textId="6F011578" w:rsidR="00226A26" w:rsidRDefault="00514DE4" w:rsidP="00226A26">
      <w:pPr>
        <w:spacing w:line="240" w:lineRule="auto"/>
        <w:jc w:val="both"/>
        <w:rPr>
          <w:rFonts w:ascii="Times New Roman" w:hAnsi="Times New Roman"/>
          <w:lang w:val="en-GB" w:eastAsia="zh-CN"/>
        </w:rPr>
      </w:pPr>
      <w:r>
        <w:rPr>
          <w:rFonts w:ascii="Times New Roman" w:hAnsi="Times New Roman" w:hint="eastAsia"/>
          <w:lang w:val="en-GB" w:eastAsia="zh-CN"/>
        </w:rPr>
        <w:t xml:space="preserve">The </w:t>
      </w:r>
      <w:r w:rsidR="00FC6B67">
        <w:rPr>
          <w:rFonts w:ascii="Times New Roman" w:hAnsi="Times New Roman" w:hint="eastAsia"/>
          <w:lang w:val="en-GB" w:eastAsia="zh-CN"/>
        </w:rPr>
        <w:t>third</w:t>
      </w:r>
      <w:r>
        <w:rPr>
          <w:rFonts w:ascii="Times New Roman" w:hAnsi="Times New Roman" w:hint="eastAsia"/>
          <w:lang w:val="en-GB" w:eastAsia="zh-CN"/>
        </w:rPr>
        <w:t xml:space="preserve"> tier is the </w:t>
      </w:r>
      <w:r w:rsidR="00226A26" w:rsidRPr="00226A26">
        <w:rPr>
          <w:rFonts w:ascii="Times New Roman" w:hAnsi="Times New Roman" w:hint="eastAsia"/>
          <w:lang w:val="en-GB" w:eastAsia="zh-CN"/>
        </w:rPr>
        <w:t xml:space="preserve">dataset </w:t>
      </w:r>
      <w:r w:rsidR="00FC6B67">
        <w:rPr>
          <w:rFonts w:ascii="Times New Roman" w:hAnsi="Times New Roman" w:hint="eastAsia"/>
          <w:lang w:val="en-GB" w:eastAsia="zh-CN"/>
        </w:rPr>
        <w:t xml:space="preserve">ID and additional conditions, i.e., the </w:t>
      </w:r>
      <w:r w:rsidR="00E44A27">
        <w:rPr>
          <w:rFonts w:ascii="Times New Roman" w:hAnsi="Times New Roman" w:hint="eastAsia"/>
          <w:lang w:val="en-GB" w:eastAsia="zh-CN"/>
        </w:rPr>
        <w:t>ID-X</w:t>
      </w:r>
      <w:r w:rsidR="00FC6B67">
        <w:rPr>
          <w:rFonts w:ascii="Times New Roman" w:hAnsi="Times New Roman" w:hint="eastAsia"/>
          <w:lang w:val="en-GB" w:eastAsia="zh-CN"/>
        </w:rPr>
        <w:t>.  They can be</w:t>
      </w:r>
      <w:r w:rsidR="00226A26" w:rsidRPr="00226A26">
        <w:rPr>
          <w:rFonts w:ascii="Times New Roman" w:hAnsi="Times New Roman" w:hint="eastAsia"/>
          <w:lang w:val="en-GB" w:eastAsia="zh-CN"/>
        </w:rPr>
        <w:t xml:space="preserve"> </w:t>
      </w:r>
      <w:r w:rsidR="00FC6B67">
        <w:rPr>
          <w:rFonts w:ascii="Times New Roman" w:hAnsi="Times New Roman" w:hint="eastAsia"/>
          <w:lang w:val="en-GB" w:eastAsia="zh-CN"/>
        </w:rPr>
        <w:t xml:space="preserve">used to ensure the </w:t>
      </w:r>
      <w:r w:rsidR="00FC6B67" w:rsidRPr="00226A26">
        <w:rPr>
          <w:rFonts w:ascii="Times New Roman" w:hAnsi="Times New Roman" w:hint="eastAsia"/>
          <w:lang w:val="en-GB" w:eastAsia="zh-CN"/>
        </w:rPr>
        <w:t>consistency</w:t>
      </w:r>
      <w:r w:rsidR="00FC6B67">
        <w:rPr>
          <w:rFonts w:ascii="Times New Roman" w:hAnsi="Times New Roman" w:hint="eastAsia"/>
          <w:lang w:val="en-GB" w:eastAsia="zh-CN"/>
        </w:rPr>
        <w:t xml:space="preserve"> </w:t>
      </w:r>
      <w:r w:rsidR="00226A26" w:rsidRPr="00226A26">
        <w:rPr>
          <w:rFonts w:ascii="Times New Roman" w:hAnsi="Times New Roman" w:hint="eastAsia"/>
          <w:lang w:val="en-GB" w:eastAsia="zh-CN"/>
        </w:rPr>
        <w:t xml:space="preserve">during training and inference </w:t>
      </w:r>
      <w:r w:rsidR="00FC6B67">
        <w:rPr>
          <w:rFonts w:ascii="Times New Roman" w:hAnsi="Times New Roman" w:hint="eastAsia"/>
          <w:lang w:val="en-GB" w:eastAsia="zh-CN"/>
        </w:rPr>
        <w:t xml:space="preserve">by regulating the data collected in similar wireless </w:t>
      </w:r>
      <w:r w:rsidR="00FC6B67">
        <w:rPr>
          <w:rFonts w:ascii="Times New Roman" w:hAnsi="Times New Roman"/>
          <w:lang w:val="en-GB" w:eastAsia="zh-CN"/>
        </w:rPr>
        <w:t>environments</w:t>
      </w:r>
      <w:r w:rsidR="00226A26" w:rsidRPr="00226A26">
        <w:rPr>
          <w:rFonts w:ascii="Times New Roman" w:hAnsi="Times New Roman" w:hint="eastAsia"/>
          <w:lang w:val="en-GB" w:eastAsia="zh-CN"/>
        </w:rPr>
        <w:t xml:space="preserve">. For </w:t>
      </w:r>
      <w:r w:rsidR="00226A26" w:rsidRPr="00226A26">
        <w:rPr>
          <w:rFonts w:ascii="Times New Roman" w:hAnsi="Times New Roman"/>
          <w:lang w:val="en-GB" w:eastAsia="zh-CN"/>
        </w:rPr>
        <w:t>example</w:t>
      </w:r>
      <w:r w:rsidR="00226A26" w:rsidRPr="00226A26">
        <w:rPr>
          <w:rFonts w:ascii="Times New Roman" w:hAnsi="Times New Roman" w:hint="eastAsia"/>
          <w:lang w:val="en-GB" w:eastAsia="zh-CN"/>
        </w:rPr>
        <w:t xml:space="preserve">, if the dataset for training and that for inference are collected in similar wireless </w:t>
      </w:r>
      <w:r w:rsidR="00226A26" w:rsidRPr="00226A26">
        <w:rPr>
          <w:rFonts w:ascii="Times New Roman" w:hAnsi="Times New Roman"/>
          <w:lang w:val="en-GB" w:eastAsia="zh-CN"/>
        </w:rPr>
        <w:t>environment</w:t>
      </w:r>
      <w:r w:rsidR="00226A26" w:rsidRPr="00226A26">
        <w:rPr>
          <w:rFonts w:ascii="Times New Roman" w:hAnsi="Times New Roman" w:hint="eastAsia"/>
          <w:lang w:val="en-GB" w:eastAsia="zh-CN"/>
        </w:rPr>
        <w:t xml:space="preserve"> or share the similar distribution, i.e., the datasets share the same dataset ID, then the consistency is likely to be achieved. However, the impact of the dataset ID also depends on the quality of model. If a model is well generalized, then the dataset ID used for inference has minimal impact on consistency.</w:t>
      </w:r>
    </w:p>
    <w:p w14:paraId="666265F5" w14:textId="77777777" w:rsidR="00073252" w:rsidRPr="00226A26" w:rsidRDefault="00073252" w:rsidP="00073252">
      <w:pPr>
        <w:spacing w:line="240" w:lineRule="auto"/>
        <w:jc w:val="both"/>
        <w:rPr>
          <w:rFonts w:ascii="Times New Roman" w:hAnsi="Times New Roman"/>
          <w:lang w:val="en-GB" w:eastAsia="zh-CN"/>
        </w:rPr>
      </w:pPr>
      <w:r w:rsidRPr="00226A26">
        <w:rPr>
          <w:rFonts w:ascii="Times New Roman" w:hAnsi="Times New Roman" w:hint="eastAsia"/>
          <w:lang w:val="en-GB" w:eastAsia="zh-CN"/>
        </w:rPr>
        <w:t xml:space="preserve">The additional conditions implies if the dataset collected for training and inference are within the same wireless </w:t>
      </w:r>
      <w:r w:rsidRPr="00226A26">
        <w:rPr>
          <w:rFonts w:ascii="Times New Roman" w:hAnsi="Times New Roman"/>
          <w:lang w:val="en-GB" w:eastAsia="zh-CN"/>
        </w:rPr>
        <w:t>environment</w:t>
      </w:r>
      <w:r w:rsidRPr="00226A26">
        <w:rPr>
          <w:rFonts w:ascii="Times New Roman" w:hAnsi="Times New Roman" w:hint="eastAsia"/>
          <w:lang w:val="en-GB" w:eastAsia="zh-CN"/>
        </w:rPr>
        <w:t>. It serves a similar function as the dataset ID does. The key difference between the additional conditions and the dataset ID is that, the former is a locally and temporally information shared between the NW and UE during the concurrent wireless communication link, and the latter is a global constant, e.g., a PLMN common value.</w:t>
      </w:r>
    </w:p>
    <w:p w14:paraId="3ED9375A" w14:textId="77777777" w:rsidR="0002382C" w:rsidRDefault="007231B8" w:rsidP="007231B8">
      <w:pPr>
        <w:spacing w:line="240" w:lineRule="auto"/>
        <w:rPr>
          <w:rFonts w:ascii="Times New Roman" w:hAnsi="Times New Roman"/>
          <w:b/>
          <w:i/>
          <w:iCs/>
          <w:lang w:val="en-GB" w:eastAsia="zh-CN"/>
        </w:rPr>
      </w:pPr>
      <w:r w:rsidRPr="00FC6B67">
        <w:rPr>
          <w:rFonts w:ascii="Times New Roman" w:eastAsia="Times New Roman" w:hAnsi="Times New Roman"/>
          <w:b/>
          <w:i/>
          <w:iCs/>
        </w:rPr>
        <w:t xml:space="preserve">Observation </w:t>
      </w:r>
      <w:r>
        <w:rPr>
          <w:rFonts w:ascii="Times New Roman" w:hAnsi="Times New Roman" w:hint="eastAsia"/>
          <w:b/>
          <w:i/>
          <w:iCs/>
          <w:lang w:eastAsia="zh-CN"/>
        </w:rPr>
        <w:t>1</w:t>
      </w:r>
      <w:r w:rsidRPr="00FC6B67">
        <w:rPr>
          <w:rFonts w:ascii="Times New Roman" w:eastAsia="Times New Roman" w:hAnsi="Times New Roman"/>
          <w:b/>
          <w:i/>
          <w:iCs/>
        </w:rPr>
        <w:t xml:space="preserve">: </w:t>
      </w:r>
      <w:r w:rsidRPr="00FC6B67">
        <w:rPr>
          <w:rFonts w:ascii="Times New Roman" w:hAnsi="Times New Roman" w:hint="eastAsia"/>
          <w:b/>
          <w:i/>
          <w:iCs/>
          <w:lang w:val="en-GB" w:eastAsia="zh-CN"/>
        </w:rPr>
        <w:t>The relationship between the other IDs and the model ID needs to be clarified. If the m</w:t>
      </w:r>
      <w:r w:rsidRPr="00FC6B67">
        <w:rPr>
          <w:rFonts w:ascii="Times New Roman" w:hAnsi="Times New Roman"/>
          <w:b/>
          <w:i/>
          <w:iCs/>
          <w:lang w:val="en-GB" w:eastAsia="zh-CN"/>
        </w:rPr>
        <w:t xml:space="preserve">odel ID represents model type, structure and other abstract </w:t>
      </w:r>
      <w:r w:rsidRPr="00FC6B67">
        <w:rPr>
          <w:rFonts w:ascii="Times New Roman" w:hAnsi="Times New Roman" w:hint="eastAsia"/>
          <w:b/>
          <w:i/>
          <w:iCs/>
          <w:lang w:val="en-GB" w:eastAsia="zh-CN"/>
        </w:rPr>
        <w:t>features</w:t>
      </w:r>
      <w:r w:rsidRPr="00FC6B67">
        <w:rPr>
          <w:rFonts w:ascii="Times New Roman" w:hAnsi="Times New Roman"/>
          <w:b/>
          <w:i/>
          <w:iCs/>
          <w:lang w:val="en-GB" w:eastAsia="zh-CN"/>
        </w:rPr>
        <w:t xml:space="preserve">, i.e., it does not uniquely </w:t>
      </w:r>
      <w:r w:rsidRPr="00FC6B67">
        <w:rPr>
          <w:rFonts w:ascii="Times New Roman" w:hAnsi="Times New Roman" w:hint="eastAsia"/>
          <w:b/>
          <w:i/>
          <w:iCs/>
          <w:lang w:val="en-GB" w:eastAsia="zh-CN"/>
        </w:rPr>
        <w:t>identify</w:t>
      </w:r>
      <w:r w:rsidRPr="00FC6B67">
        <w:rPr>
          <w:rFonts w:ascii="Times New Roman" w:hAnsi="Times New Roman"/>
          <w:b/>
          <w:i/>
          <w:iCs/>
          <w:lang w:val="en-GB" w:eastAsia="zh-CN"/>
        </w:rPr>
        <w:t xml:space="preserve"> an AI/ML </w:t>
      </w:r>
      <w:r w:rsidR="0002382C">
        <w:rPr>
          <w:rFonts w:ascii="Times New Roman" w:hAnsi="Times New Roman" w:hint="eastAsia"/>
          <w:b/>
          <w:i/>
          <w:iCs/>
          <w:lang w:val="en-GB" w:eastAsia="zh-CN"/>
        </w:rPr>
        <w:t>model</w:t>
      </w:r>
      <w:r w:rsidRPr="00FC6B67">
        <w:rPr>
          <w:rFonts w:ascii="Times New Roman" w:hAnsi="Times New Roman" w:hint="eastAsia"/>
          <w:b/>
          <w:i/>
          <w:iCs/>
          <w:lang w:val="en-GB" w:eastAsia="zh-CN"/>
        </w:rPr>
        <w:t>, then the</w:t>
      </w:r>
      <w:r w:rsidRPr="00FC6B67">
        <w:rPr>
          <w:rFonts w:ascii="Times New Roman" w:hAnsi="Times New Roman"/>
          <w:b/>
          <w:i/>
          <w:iCs/>
          <w:lang w:val="en-GB" w:eastAsia="zh-CN"/>
        </w:rPr>
        <w:t xml:space="preserve"> </w:t>
      </w:r>
      <w:r w:rsidRPr="00FC6B67">
        <w:rPr>
          <w:rFonts w:ascii="Times New Roman" w:hAnsi="Times New Roman" w:hint="eastAsia"/>
          <w:b/>
          <w:i/>
          <w:iCs/>
          <w:lang w:val="en-GB" w:eastAsia="zh-CN"/>
        </w:rPr>
        <w:t>c</w:t>
      </w:r>
      <w:r w:rsidRPr="00FC6B67">
        <w:rPr>
          <w:rFonts w:ascii="Times New Roman" w:hAnsi="Times New Roman"/>
          <w:b/>
          <w:i/>
          <w:iCs/>
          <w:lang w:val="en-GB" w:eastAsia="zh-CN"/>
        </w:rPr>
        <w:t xml:space="preserve">onsistency </w:t>
      </w:r>
      <w:r w:rsidRPr="00FC6B67">
        <w:rPr>
          <w:rFonts w:ascii="Times New Roman" w:hAnsi="Times New Roman" w:hint="eastAsia"/>
          <w:b/>
          <w:i/>
          <w:iCs/>
          <w:lang w:val="en-GB" w:eastAsia="zh-CN"/>
        </w:rPr>
        <w:t>cannot be guaranteed</w:t>
      </w:r>
      <w:r w:rsidRPr="00FC6B67">
        <w:rPr>
          <w:rFonts w:ascii="Times New Roman" w:hAnsi="Times New Roman"/>
          <w:b/>
          <w:i/>
          <w:iCs/>
          <w:lang w:val="en-GB" w:eastAsia="zh-CN"/>
        </w:rPr>
        <w:t xml:space="preserve"> by model ID</w:t>
      </w:r>
      <w:r w:rsidRPr="00FC6B67">
        <w:rPr>
          <w:rFonts w:ascii="Times New Roman" w:hAnsi="Times New Roman" w:hint="eastAsia"/>
          <w:b/>
          <w:i/>
          <w:iCs/>
          <w:lang w:val="en-GB" w:eastAsia="zh-CN"/>
        </w:rPr>
        <w:t xml:space="preserve"> alone</w:t>
      </w:r>
      <w:r w:rsidRPr="00FC6B67">
        <w:rPr>
          <w:rFonts w:ascii="Times New Roman" w:hAnsi="Times New Roman"/>
          <w:b/>
          <w:i/>
          <w:iCs/>
          <w:lang w:val="en-GB" w:eastAsia="zh-CN"/>
        </w:rPr>
        <w:t>.</w:t>
      </w:r>
      <w:r w:rsidRPr="00FC6B67">
        <w:rPr>
          <w:rFonts w:ascii="Times New Roman" w:hAnsi="Times New Roman" w:hint="eastAsia"/>
          <w:b/>
          <w:i/>
          <w:iCs/>
          <w:lang w:val="en-GB" w:eastAsia="zh-CN"/>
        </w:rPr>
        <w:t xml:space="preserve"> We need other IDs together with the model ID to ensure consistency. </w:t>
      </w:r>
    </w:p>
    <w:p w14:paraId="7BB6FFC5" w14:textId="40C1532A" w:rsidR="007231B8" w:rsidRPr="007231B8" w:rsidRDefault="0002382C" w:rsidP="007231B8">
      <w:pPr>
        <w:spacing w:line="240" w:lineRule="auto"/>
        <w:rPr>
          <w:rFonts w:ascii="Times New Roman" w:hAnsi="Times New Roman"/>
          <w:b/>
          <w:i/>
          <w:iCs/>
          <w:lang w:val="en-GB" w:eastAsia="zh-CN"/>
        </w:rPr>
      </w:pPr>
      <w:r w:rsidRPr="00FC6B67">
        <w:rPr>
          <w:rFonts w:ascii="Times New Roman" w:eastAsia="Times New Roman" w:hAnsi="Times New Roman"/>
          <w:b/>
          <w:i/>
          <w:iCs/>
        </w:rPr>
        <w:lastRenderedPageBreak/>
        <w:t xml:space="preserve">Observation </w:t>
      </w:r>
      <w:r>
        <w:rPr>
          <w:rFonts w:ascii="Times New Roman" w:hAnsi="Times New Roman" w:hint="eastAsia"/>
          <w:b/>
          <w:i/>
          <w:iCs/>
          <w:lang w:eastAsia="zh-CN"/>
        </w:rPr>
        <w:t>2</w:t>
      </w:r>
      <w:r w:rsidRPr="00FC6B67">
        <w:rPr>
          <w:rFonts w:ascii="Times New Roman" w:eastAsia="Times New Roman" w:hAnsi="Times New Roman"/>
          <w:b/>
          <w:i/>
          <w:iCs/>
        </w:rPr>
        <w:t xml:space="preserve">: </w:t>
      </w:r>
      <w:r w:rsidR="007231B8" w:rsidRPr="00FC6B67">
        <w:rPr>
          <w:rFonts w:ascii="Times New Roman" w:hAnsi="Times New Roman" w:hint="eastAsia"/>
          <w:b/>
          <w:i/>
          <w:iCs/>
          <w:lang w:val="en-GB" w:eastAsia="zh-CN"/>
        </w:rPr>
        <w:t xml:space="preserve">If the model ID </w:t>
      </w:r>
      <w:r w:rsidR="007231B8">
        <w:rPr>
          <w:rFonts w:ascii="Times New Roman" w:hAnsi="Times New Roman" w:hint="eastAsia"/>
          <w:b/>
          <w:i/>
          <w:iCs/>
          <w:lang w:val="en-GB" w:eastAsia="zh-CN"/>
        </w:rPr>
        <w:t>represents a specific model, the NW should maintain a large number of model IDs training with different data, which will introduce additional overhead.</w:t>
      </w:r>
    </w:p>
    <w:p w14:paraId="4CA2D3D3" w14:textId="4E3DE7EF" w:rsidR="006F2738" w:rsidRDefault="006F2738" w:rsidP="006F2738">
      <w:pPr>
        <w:spacing w:line="240" w:lineRule="auto"/>
        <w:jc w:val="both"/>
        <w:rPr>
          <w:rFonts w:ascii="Times New Roman" w:hAnsi="Times New Roman"/>
          <w:b/>
          <w:i/>
          <w:iCs/>
          <w:lang w:eastAsia="zh-CN"/>
        </w:rPr>
      </w:pPr>
      <w:r>
        <w:rPr>
          <w:rFonts w:ascii="Times New Roman" w:hAnsi="Times New Roman" w:hint="eastAsia"/>
          <w:b/>
          <w:i/>
          <w:iCs/>
          <w:lang w:eastAsia="zh-CN"/>
        </w:rPr>
        <w:t xml:space="preserve">Proposal </w:t>
      </w:r>
      <w:r w:rsidR="00193C98">
        <w:rPr>
          <w:rFonts w:ascii="Times New Roman" w:hAnsi="Times New Roman" w:hint="eastAsia"/>
          <w:b/>
          <w:i/>
          <w:iCs/>
          <w:lang w:eastAsia="zh-CN"/>
        </w:rPr>
        <w:t>3</w:t>
      </w:r>
      <w:r>
        <w:rPr>
          <w:rFonts w:ascii="Times New Roman" w:hAnsi="Times New Roman" w:hint="eastAsia"/>
          <w:b/>
          <w:i/>
          <w:iCs/>
          <w:lang w:eastAsia="zh-CN"/>
        </w:rPr>
        <w:t xml:space="preserve">: The functionality ID corresponds to the use cases or sub use cases. The model ID </w:t>
      </w:r>
      <w:r>
        <w:rPr>
          <w:rFonts w:ascii="Times New Roman" w:hAnsi="Times New Roman"/>
          <w:b/>
          <w:i/>
          <w:iCs/>
          <w:lang w:eastAsia="zh-CN"/>
        </w:rPr>
        <w:t>corresponds</w:t>
      </w:r>
      <w:r>
        <w:rPr>
          <w:rFonts w:ascii="Times New Roman" w:hAnsi="Times New Roman" w:hint="eastAsia"/>
          <w:b/>
          <w:i/>
          <w:iCs/>
          <w:lang w:eastAsia="zh-CN"/>
        </w:rPr>
        <w:t xml:space="preserve"> to a </w:t>
      </w:r>
      <w:r w:rsidRPr="00B90FB8">
        <w:rPr>
          <w:rFonts w:ascii="Times New Roman" w:hAnsi="Times New Roman" w:hint="eastAsia"/>
          <w:b/>
          <w:i/>
          <w:iCs/>
          <w:lang w:eastAsia="zh-CN"/>
        </w:rPr>
        <w:t xml:space="preserve">model type or model structure, not a specific model trained by a specific dataset. </w:t>
      </w:r>
    </w:p>
    <w:p w14:paraId="67015A93" w14:textId="7A0F1A15" w:rsidR="0047715A" w:rsidRPr="0047715A" w:rsidRDefault="0047715A" w:rsidP="0047715A">
      <w:pPr>
        <w:spacing w:line="240" w:lineRule="auto"/>
        <w:jc w:val="both"/>
        <w:rPr>
          <w:rFonts w:ascii="Times New Roman" w:hAnsi="Times New Roman"/>
          <w:bCs/>
          <w:lang w:eastAsia="zh-CN"/>
        </w:rPr>
      </w:pPr>
      <w:r>
        <w:rPr>
          <w:rFonts w:ascii="Times New Roman" w:hAnsi="Times New Roman" w:hint="eastAsia"/>
          <w:bCs/>
          <w:lang w:eastAsia="zh-CN"/>
        </w:rPr>
        <w:t xml:space="preserve">There is a functional overlap between the </w:t>
      </w:r>
      <w:r w:rsidR="00E44A27">
        <w:rPr>
          <w:rFonts w:ascii="Times New Roman" w:hAnsi="Times New Roman" w:hint="eastAsia"/>
          <w:bCs/>
          <w:lang w:eastAsia="zh-CN"/>
        </w:rPr>
        <w:t>ID-X</w:t>
      </w:r>
      <w:r>
        <w:rPr>
          <w:rFonts w:ascii="Times New Roman" w:hAnsi="Times New Roman" w:hint="eastAsia"/>
          <w:bCs/>
          <w:lang w:eastAsia="zh-CN"/>
        </w:rPr>
        <w:t xml:space="preserve"> and the dataset ID. If two datasets are collected under different NW additional conditions, i.e., </w:t>
      </w:r>
      <w:r w:rsidR="00E44A27">
        <w:rPr>
          <w:rFonts w:ascii="Times New Roman" w:hAnsi="Times New Roman" w:hint="eastAsia"/>
          <w:bCs/>
          <w:lang w:eastAsia="zh-CN"/>
        </w:rPr>
        <w:t>ID-X</w:t>
      </w:r>
      <w:r>
        <w:rPr>
          <w:rFonts w:ascii="Times New Roman" w:hAnsi="Times New Roman" w:hint="eastAsia"/>
          <w:bCs/>
          <w:lang w:eastAsia="zh-CN"/>
        </w:rPr>
        <w:t>, then they are likely to be different, and vice versa. We may need only one of these two IDs to keep the protocol concise.</w:t>
      </w:r>
    </w:p>
    <w:p w14:paraId="20BA4C4E" w14:textId="30270D14" w:rsidR="009F2B9E" w:rsidRPr="0047715A" w:rsidRDefault="0047715A" w:rsidP="006F2738">
      <w:pPr>
        <w:spacing w:line="240" w:lineRule="auto"/>
        <w:jc w:val="both"/>
        <w:rPr>
          <w:rFonts w:ascii="Times New Roman" w:hAnsi="Times New Roman"/>
          <w:lang w:eastAsia="zh-CN"/>
        </w:rPr>
      </w:pPr>
      <w:r>
        <w:rPr>
          <w:rFonts w:ascii="Times New Roman" w:hAnsi="Times New Roman" w:hint="eastAsia"/>
          <w:b/>
          <w:i/>
          <w:iCs/>
          <w:lang w:eastAsia="zh-CN"/>
        </w:rPr>
        <w:t xml:space="preserve">Proposal </w:t>
      </w:r>
      <w:r w:rsidR="00193C98">
        <w:rPr>
          <w:rFonts w:ascii="Times New Roman" w:hAnsi="Times New Roman" w:hint="eastAsia"/>
          <w:b/>
          <w:i/>
          <w:iCs/>
          <w:lang w:eastAsia="zh-CN"/>
        </w:rPr>
        <w:t>4</w:t>
      </w:r>
      <w:r>
        <w:rPr>
          <w:rFonts w:ascii="Times New Roman" w:hAnsi="Times New Roman" w:hint="eastAsia"/>
          <w:b/>
          <w:i/>
          <w:iCs/>
          <w:lang w:eastAsia="zh-CN"/>
        </w:rPr>
        <w:t xml:space="preserve">: The </w:t>
      </w:r>
      <w:r w:rsidR="00E44A27">
        <w:rPr>
          <w:rFonts w:ascii="Times New Roman" w:hAnsi="Times New Roman" w:hint="eastAsia"/>
          <w:b/>
          <w:i/>
          <w:iCs/>
          <w:lang w:eastAsia="zh-CN"/>
        </w:rPr>
        <w:t>ID-X</w:t>
      </w:r>
      <w:r>
        <w:rPr>
          <w:rFonts w:ascii="Times New Roman" w:hAnsi="Times New Roman" w:hint="eastAsia"/>
          <w:b/>
          <w:i/>
          <w:iCs/>
          <w:lang w:eastAsia="zh-CN"/>
        </w:rPr>
        <w:t xml:space="preserve"> and the dataset ID are functional overlap</w:t>
      </w:r>
      <w:r w:rsidR="002328B6">
        <w:rPr>
          <w:rFonts w:ascii="Times New Roman" w:hAnsi="Times New Roman" w:hint="eastAsia"/>
          <w:b/>
          <w:i/>
          <w:iCs/>
          <w:lang w:eastAsia="zh-CN"/>
        </w:rPr>
        <w:t xml:space="preserve"> and can be mutually </w:t>
      </w:r>
      <w:r w:rsidR="002328B6">
        <w:rPr>
          <w:rFonts w:ascii="Times New Roman" w:hAnsi="Times New Roman"/>
          <w:b/>
          <w:i/>
          <w:iCs/>
          <w:lang w:eastAsia="zh-CN"/>
        </w:rPr>
        <w:t>substituted</w:t>
      </w:r>
      <w:r w:rsidR="00091FE7">
        <w:rPr>
          <w:rFonts w:ascii="Times New Roman" w:hAnsi="Times New Roman" w:hint="eastAsia"/>
          <w:b/>
          <w:i/>
          <w:iCs/>
          <w:lang w:eastAsia="zh-CN"/>
        </w:rPr>
        <w:t xml:space="preserve">, </w:t>
      </w:r>
      <w:r w:rsidR="00D47C78">
        <w:rPr>
          <w:rFonts w:ascii="Times New Roman" w:hAnsi="Times New Roman" w:hint="eastAsia"/>
          <w:b/>
          <w:i/>
          <w:iCs/>
          <w:lang w:eastAsia="zh-CN"/>
        </w:rPr>
        <w:t>they</w:t>
      </w:r>
      <w:r w:rsidR="00091FE7">
        <w:rPr>
          <w:rFonts w:ascii="Times New Roman" w:hAnsi="Times New Roman" w:hint="eastAsia"/>
          <w:b/>
          <w:i/>
          <w:iCs/>
          <w:lang w:eastAsia="zh-CN"/>
        </w:rPr>
        <w:t xml:space="preserve"> </w:t>
      </w:r>
      <w:r w:rsidR="00D47C78">
        <w:rPr>
          <w:rFonts w:ascii="Times New Roman" w:hAnsi="Times New Roman" w:hint="eastAsia"/>
          <w:b/>
          <w:i/>
          <w:iCs/>
          <w:lang w:eastAsia="zh-CN"/>
        </w:rPr>
        <w:t>may</w:t>
      </w:r>
      <w:r w:rsidR="00091FE7">
        <w:rPr>
          <w:rFonts w:ascii="Times New Roman" w:hAnsi="Times New Roman" w:hint="eastAsia"/>
          <w:b/>
          <w:i/>
          <w:iCs/>
          <w:lang w:eastAsia="zh-CN"/>
        </w:rPr>
        <w:t xml:space="preserve"> not be duplicated defined</w:t>
      </w:r>
      <w:r w:rsidR="002328B6">
        <w:rPr>
          <w:rFonts w:ascii="Times New Roman" w:hAnsi="Times New Roman" w:hint="eastAsia"/>
          <w:b/>
          <w:i/>
          <w:iCs/>
          <w:lang w:eastAsia="zh-CN"/>
        </w:rPr>
        <w:t>.</w:t>
      </w:r>
    </w:p>
    <w:p w14:paraId="6019095D" w14:textId="3B89196A" w:rsidR="00AB3EDB" w:rsidRPr="00B90FB8" w:rsidRDefault="003B3CDD" w:rsidP="00AB3EDB">
      <w:pPr>
        <w:pStyle w:val="2"/>
        <w:ind w:right="220"/>
        <w:rPr>
          <w:rFonts w:ascii="Times New Roman" w:eastAsiaTheme="minorEastAsia" w:hAnsi="Times New Roman"/>
          <w:lang w:eastAsia="zh-CN"/>
        </w:rPr>
      </w:pPr>
      <w:r w:rsidRPr="00B90FB8">
        <w:rPr>
          <w:rFonts w:ascii="Times New Roman" w:hAnsi="Times New Roman"/>
        </w:rPr>
        <w:t>2.</w:t>
      </w:r>
      <w:r w:rsidR="00AB3EDB" w:rsidRPr="00B90FB8">
        <w:rPr>
          <w:rFonts w:ascii="Times New Roman" w:eastAsiaTheme="minorEastAsia" w:hAnsi="Times New Roman" w:hint="eastAsia"/>
          <w:lang w:eastAsia="zh-CN"/>
        </w:rPr>
        <w:t>2</w:t>
      </w:r>
      <w:r w:rsidRPr="00B90FB8">
        <w:rPr>
          <w:rFonts w:ascii="Times New Roman" w:hAnsi="Times New Roman"/>
        </w:rPr>
        <w:t xml:space="preserve"> </w:t>
      </w:r>
      <w:r w:rsidR="008A5639" w:rsidRPr="00B90FB8">
        <w:rPr>
          <w:rFonts w:ascii="Times New Roman" w:eastAsiaTheme="minorEastAsia" w:hAnsi="Times New Roman" w:hint="eastAsia"/>
          <w:lang w:eastAsia="zh-CN"/>
        </w:rPr>
        <w:t>Study on the Additional Conditions</w:t>
      </w:r>
    </w:p>
    <w:p w14:paraId="32A1C968" w14:textId="0031D289" w:rsidR="00674275" w:rsidRPr="00B90FB8" w:rsidRDefault="00674275" w:rsidP="00674275">
      <w:pPr>
        <w:spacing w:line="240" w:lineRule="auto"/>
        <w:jc w:val="both"/>
        <w:rPr>
          <w:rFonts w:ascii="Times New Roman" w:hAnsi="Times New Roman" w:cs="Times New Roman"/>
          <w:lang w:eastAsia="zh-CN"/>
        </w:rPr>
      </w:pPr>
      <w:r w:rsidRPr="00B90FB8">
        <w:rPr>
          <w:rFonts w:ascii="Times New Roman" w:eastAsia="Times New Roman" w:hAnsi="Times New Roman"/>
        </w:rPr>
        <w:t xml:space="preserve">The following consensus was reached regarding the </w:t>
      </w:r>
      <w:r w:rsidRPr="00B90FB8">
        <w:rPr>
          <w:rFonts w:ascii="Times New Roman" w:hAnsi="Times New Roman" w:hint="eastAsia"/>
          <w:lang w:eastAsia="zh-CN"/>
        </w:rPr>
        <w:t>additional conditions</w:t>
      </w:r>
      <w:r w:rsidRPr="00B90FB8">
        <w:rPr>
          <w:rFonts w:ascii="Times New Roman" w:eastAsia="Times New Roman" w:hAnsi="Times New Roman"/>
        </w:rPr>
        <w:t xml:space="preserve"> </w:t>
      </w:r>
      <w:r w:rsidRPr="00B90FB8">
        <w:rPr>
          <w:rFonts w:ascii="Times New Roman" w:hAnsi="Times New Roman" w:hint="eastAsia"/>
          <w:lang w:eastAsia="zh-CN"/>
        </w:rPr>
        <w:t>in the new WID</w:t>
      </w:r>
      <w:r w:rsidRPr="00B90FB8">
        <w:rPr>
          <w:rFonts w:ascii="Times New Roman" w:eastAsia="Times New Roman" w:hAnsi="Times New Roman"/>
        </w:rPr>
        <w:t xml:space="preserve"> [</w:t>
      </w:r>
      <w:r w:rsidRPr="00B90FB8">
        <w:rPr>
          <w:rFonts w:ascii="Times New Roman" w:hAnsi="Times New Roman" w:hint="eastAsia"/>
          <w:lang w:eastAsia="zh-CN"/>
        </w:rPr>
        <w:t>2</w:t>
      </w:r>
      <w:r w:rsidRPr="00B90FB8">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C741AF" w:rsidRPr="00B90FB8" w14:paraId="22A3836D" w14:textId="77777777" w:rsidTr="004E22C6">
        <w:tc>
          <w:tcPr>
            <w:tcW w:w="9350" w:type="dxa"/>
          </w:tcPr>
          <w:p w14:paraId="7C8C6BEE" w14:textId="77777777" w:rsidR="00ED275D" w:rsidRPr="00B90FB8" w:rsidRDefault="00ED275D" w:rsidP="00ED275D">
            <w:pPr>
              <w:spacing w:after="180" w:line="240" w:lineRule="auto"/>
              <w:rPr>
                <w:rFonts w:ascii="Times New Roman" w:eastAsia="MS Mincho" w:hAnsi="Times New Roman" w:cs="Times New Roman"/>
                <w:sz w:val="20"/>
                <w:szCs w:val="20"/>
                <w:lang w:val="en-GB"/>
              </w:rPr>
            </w:pPr>
            <w:bookmarkStart w:id="3" w:name="_Hlk174028858"/>
            <w:r w:rsidRPr="00B90FB8">
              <w:rPr>
                <w:rFonts w:ascii="Times New Roman" w:eastAsia="MS Mincho" w:hAnsi="Times New Roman" w:cs="Times New Roman"/>
                <w:sz w:val="20"/>
                <w:szCs w:val="20"/>
                <w:lang w:val="en-GB"/>
              </w:rPr>
              <w:t xml:space="preserve">For an AI/ML-enabled feature/FG, </w:t>
            </w:r>
            <w:r w:rsidRPr="00B90FB8">
              <w:rPr>
                <w:rFonts w:ascii="Times New Roman" w:eastAsia="MS Mincho" w:hAnsi="Times New Roman" w:cs="Times New Roman"/>
                <w:i/>
                <w:iCs/>
                <w:sz w:val="20"/>
                <w:szCs w:val="20"/>
                <w:lang w:val="en-GB"/>
              </w:rPr>
              <w:t>additional conditions</w:t>
            </w:r>
            <w:r w:rsidRPr="00B90FB8">
              <w:rPr>
                <w:rFonts w:ascii="Times New Roman" w:eastAsia="MS Mincho" w:hAnsi="Times New Roman" w:cs="Times New Roman"/>
                <w:sz w:val="20"/>
                <w:szCs w:val="20"/>
                <w:lang w:val="en-GB"/>
              </w:rPr>
              <w:t xml:space="preserve"> refer to any aspects that are assumed for the training of the model but are not a part of UE capability for the AI/ML-enabled feature/FG. It does not imply that </w:t>
            </w:r>
            <w:r w:rsidRPr="00B90FB8">
              <w:rPr>
                <w:rFonts w:ascii="Times New Roman" w:eastAsia="MS Mincho" w:hAnsi="Times New Roman" w:cs="Times New Roman"/>
                <w:i/>
                <w:iCs/>
                <w:sz w:val="20"/>
                <w:szCs w:val="20"/>
                <w:lang w:val="en-GB"/>
              </w:rPr>
              <w:t>additional conditions</w:t>
            </w:r>
            <w:r w:rsidRPr="00B90FB8">
              <w:rPr>
                <w:rFonts w:ascii="Times New Roman" w:eastAsia="MS Mincho" w:hAnsi="Times New Roman" w:cs="Times New Roman"/>
                <w:sz w:val="20"/>
                <w:szCs w:val="20"/>
                <w:lang w:val="en-GB"/>
              </w:rPr>
              <w:t xml:space="preserve"> are necessarily specified. </w:t>
            </w:r>
            <w:r w:rsidRPr="00B90FB8">
              <w:rPr>
                <w:rFonts w:ascii="Times New Roman" w:eastAsia="MS Mincho" w:hAnsi="Times New Roman" w:cs="Times New Roman"/>
                <w:i/>
                <w:iCs/>
                <w:sz w:val="20"/>
                <w:szCs w:val="20"/>
                <w:lang w:val="en-GB"/>
              </w:rPr>
              <w:t>Additional conditions</w:t>
            </w:r>
            <w:r w:rsidRPr="00B90FB8">
              <w:rPr>
                <w:rFonts w:ascii="Times New Roman" w:eastAsia="MS Mincho" w:hAnsi="Times New Roman" w:cs="Times New Roman"/>
                <w:sz w:val="20"/>
                <w:szCs w:val="20"/>
                <w:lang w:val="en-GB"/>
              </w:rPr>
              <w:t xml:space="preserve"> can be divided into two categories: NW-side additional conditions and UE-side additional conditions. Note: whether specification impact is needed is a separate discussion. </w:t>
            </w:r>
          </w:p>
          <w:p w14:paraId="321596C7" w14:textId="77777777" w:rsidR="00ED275D" w:rsidRPr="00B90FB8" w:rsidRDefault="00ED275D" w:rsidP="00ED275D">
            <w:pPr>
              <w:spacing w:after="180" w:line="240" w:lineRule="auto"/>
              <w:rPr>
                <w:rFonts w:ascii="Times New Roman" w:eastAsia="MS Mincho" w:hAnsi="Times New Roman" w:cs="Times New Roman"/>
                <w:sz w:val="20"/>
                <w:szCs w:val="20"/>
                <w:lang w:val="en-GB"/>
              </w:rPr>
            </w:pPr>
            <w:r w:rsidRPr="00B90FB8">
              <w:rPr>
                <w:rFonts w:ascii="Times New Roman" w:eastAsia="MS Mincho" w:hAnsi="Times New Roman" w:cs="Times New Roman"/>
                <w:sz w:val="20"/>
                <w:szCs w:val="20"/>
                <w:lang w:val="en-GB"/>
              </w:rPr>
              <w:t xml:space="preserve">For inference for UE-side models, to ensure consistency between training and inference regarding NW-side </w:t>
            </w:r>
            <w:r w:rsidRPr="00B90FB8">
              <w:rPr>
                <w:rFonts w:ascii="Times New Roman" w:eastAsia="MS Mincho" w:hAnsi="Times New Roman" w:cs="Times New Roman"/>
                <w:i/>
                <w:iCs/>
                <w:sz w:val="20"/>
                <w:szCs w:val="20"/>
                <w:lang w:val="en-GB"/>
              </w:rPr>
              <w:t>additional conditions</w:t>
            </w:r>
            <w:r w:rsidRPr="00B90FB8">
              <w:rPr>
                <w:rFonts w:ascii="Times New Roman" w:eastAsia="MS Mincho" w:hAnsi="Times New Roman" w:cs="Times New Roman"/>
                <w:sz w:val="20"/>
                <w:szCs w:val="20"/>
                <w:lang w:val="en-GB"/>
              </w:rPr>
              <w:t xml:space="preserve"> (if identified), the following options can be taken as potential approaches (when feasible and necessary): </w:t>
            </w:r>
          </w:p>
          <w:p w14:paraId="014619F4" w14:textId="77777777" w:rsidR="00ED275D" w:rsidRPr="00B90FB8" w:rsidRDefault="00ED275D" w:rsidP="00ED275D">
            <w:pPr>
              <w:numPr>
                <w:ilvl w:val="0"/>
                <w:numId w:val="38"/>
              </w:numPr>
              <w:spacing w:after="180" w:line="240" w:lineRule="auto"/>
              <w:rPr>
                <w:rFonts w:ascii="Times New Roman" w:eastAsia="MS Mincho" w:hAnsi="Times New Roman" w:cs="Times New Roman"/>
                <w:sz w:val="20"/>
                <w:szCs w:val="20"/>
                <w:lang w:val="en-GB"/>
              </w:rPr>
            </w:pPr>
            <w:r w:rsidRPr="00B90FB8">
              <w:rPr>
                <w:rFonts w:ascii="Times New Roman" w:eastAsia="MS Mincho" w:hAnsi="Times New Roman" w:cs="Times New Roman"/>
                <w:sz w:val="20"/>
                <w:szCs w:val="20"/>
                <w:lang w:val="en-GB"/>
              </w:rPr>
              <w:t>Model identification to achieve alignment on the NW-side additional condition between NW-side and UE-side</w:t>
            </w:r>
          </w:p>
          <w:p w14:paraId="795E47F4" w14:textId="77777777" w:rsidR="00ED275D" w:rsidRPr="00B90FB8" w:rsidRDefault="00ED275D" w:rsidP="00ED275D">
            <w:pPr>
              <w:numPr>
                <w:ilvl w:val="0"/>
                <w:numId w:val="38"/>
              </w:numPr>
              <w:spacing w:after="180" w:line="240" w:lineRule="auto"/>
              <w:rPr>
                <w:rFonts w:ascii="Times New Roman" w:eastAsia="MS Mincho" w:hAnsi="Times New Roman" w:cs="Times New Roman"/>
                <w:sz w:val="20"/>
                <w:szCs w:val="20"/>
                <w:lang w:val="en-GB"/>
              </w:rPr>
            </w:pPr>
            <w:r w:rsidRPr="00B90FB8">
              <w:rPr>
                <w:rFonts w:ascii="Times New Roman" w:eastAsia="MS Mincho" w:hAnsi="Times New Roman" w:cs="Times New Roman"/>
                <w:sz w:val="20"/>
                <w:szCs w:val="20"/>
                <w:lang w:val="en-GB"/>
              </w:rPr>
              <w:t>Model training at NW and transfer to UE, where the model has been trained under the additional condition</w:t>
            </w:r>
          </w:p>
          <w:p w14:paraId="30FB6330" w14:textId="77777777" w:rsidR="00ED275D" w:rsidRPr="00B90FB8" w:rsidRDefault="00ED275D" w:rsidP="00ED275D">
            <w:pPr>
              <w:numPr>
                <w:ilvl w:val="0"/>
                <w:numId w:val="38"/>
              </w:numPr>
              <w:spacing w:after="180" w:line="240" w:lineRule="auto"/>
              <w:rPr>
                <w:rFonts w:ascii="Times New Roman" w:eastAsia="MS Mincho" w:hAnsi="Times New Roman" w:cs="Times New Roman"/>
                <w:sz w:val="20"/>
                <w:szCs w:val="20"/>
                <w:lang w:val="en-GB"/>
              </w:rPr>
            </w:pPr>
            <w:r w:rsidRPr="00B90FB8">
              <w:rPr>
                <w:rFonts w:ascii="Times New Roman" w:eastAsia="MS Mincho" w:hAnsi="Times New Roman" w:cs="Times New Roman"/>
                <w:sz w:val="20"/>
                <w:szCs w:val="20"/>
                <w:lang w:val="en-GB"/>
              </w:rPr>
              <w:t xml:space="preserve">Information and/or indication on NW-side additional conditions is provided to UE </w:t>
            </w:r>
          </w:p>
          <w:p w14:paraId="3718FE15" w14:textId="77777777" w:rsidR="00ED275D" w:rsidRPr="00B90FB8" w:rsidRDefault="00ED275D" w:rsidP="00ED275D">
            <w:pPr>
              <w:numPr>
                <w:ilvl w:val="0"/>
                <w:numId w:val="38"/>
              </w:numPr>
              <w:spacing w:after="180" w:line="240" w:lineRule="auto"/>
              <w:rPr>
                <w:rFonts w:ascii="Times New Roman" w:eastAsia="MS Mincho" w:hAnsi="Times New Roman" w:cs="Times New Roman"/>
                <w:sz w:val="20"/>
                <w:szCs w:val="20"/>
                <w:lang w:val="en-GB"/>
              </w:rPr>
            </w:pPr>
            <w:r w:rsidRPr="00B90FB8">
              <w:rPr>
                <w:rFonts w:ascii="Times New Roman" w:eastAsia="MS Mincho" w:hAnsi="Times New Roman" w:cs="Times New Roman"/>
                <w:sz w:val="20"/>
                <w:szCs w:val="20"/>
                <w:lang w:val="en-GB"/>
              </w:rPr>
              <w:t>Consistency assisted by monitoring (by UE and/or NW, the performance of UE-side candidate models/functionalities to select a model/functionality)</w:t>
            </w:r>
          </w:p>
          <w:p w14:paraId="54D836B5" w14:textId="77777777" w:rsidR="00ED275D" w:rsidRPr="00B90FB8" w:rsidRDefault="00ED275D" w:rsidP="00ED275D">
            <w:pPr>
              <w:numPr>
                <w:ilvl w:val="0"/>
                <w:numId w:val="38"/>
              </w:numPr>
              <w:spacing w:after="180" w:line="240" w:lineRule="auto"/>
              <w:rPr>
                <w:rFonts w:ascii="Times New Roman" w:eastAsia="MS Mincho" w:hAnsi="Times New Roman" w:cs="Times New Roman"/>
                <w:sz w:val="20"/>
                <w:szCs w:val="20"/>
                <w:lang w:val="en-GB"/>
              </w:rPr>
            </w:pPr>
            <w:r w:rsidRPr="00B90FB8">
              <w:rPr>
                <w:rFonts w:ascii="Times New Roman" w:eastAsia="MS Mincho" w:hAnsi="Times New Roman" w:cs="Times New Roman"/>
                <w:sz w:val="20"/>
                <w:szCs w:val="20"/>
                <w:lang w:val="en-GB"/>
              </w:rPr>
              <w:t>Other approaches are not precluded</w:t>
            </w:r>
          </w:p>
          <w:p w14:paraId="4BEB72E4" w14:textId="60DF351C" w:rsidR="00C741AF" w:rsidRPr="00B90FB8" w:rsidRDefault="00ED275D" w:rsidP="00F066E6">
            <w:pPr>
              <w:numPr>
                <w:ilvl w:val="0"/>
                <w:numId w:val="38"/>
              </w:numPr>
              <w:spacing w:after="180" w:line="240" w:lineRule="auto"/>
              <w:rPr>
                <w:rFonts w:ascii="Times New Roman" w:hAnsi="Times New Roman"/>
                <w:lang w:val="en-GB"/>
              </w:rPr>
            </w:pPr>
            <w:r w:rsidRPr="00B90FB8">
              <w:rPr>
                <w:rFonts w:ascii="Times New Roman" w:eastAsia="MS Mincho" w:hAnsi="Times New Roman" w:cs="Times New Roman"/>
                <w:sz w:val="20"/>
                <w:szCs w:val="20"/>
                <w:lang w:val="en-GB"/>
              </w:rPr>
              <w:t xml:space="preserve">Note: </w:t>
            </w:r>
            <w:r w:rsidRPr="00B90FB8">
              <w:rPr>
                <w:rFonts w:ascii="Times New Roman" w:eastAsia="MS Mincho" w:hAnsi="Times New Roman" w:cs="Times New Roman"/>
                <w:sz w:val="20"/>
                <w:szCs w:val="20"/>
                <w:lang w:val="en-GB"/>
              </w:rPr>
              <w:tab/>
              <w:t>the possibility that different approaches can achieve the same function is not denied</w:t>
            </w:r>
          </w:p>
        </w:tc>
      </w:tr>
      <w:bookmarkEnd w:id="3"/>
    </w:tbl>
    <w:p w14:paraId="1509157F" w14:textId="150E1952" w:rsidR="00E51BB6" w:rsidRPr="00B90FB8" w:rsidRDefault="00E51BB6" w:rsidP="00337411">
      <w:pPr>
        <w:spacing w:line="240" w:lineRule="auto"/>
        <w:jc w:val="both"/>
        <w:rPr>
          <w:rFonts w:ascii="Times New Roman" w:hAnsi="Times New Roman" w:cs="Times New Roman"/>
          <w:b/>
          <w:bCs/>
          <w:i/>
          <w:iCs/>
          <w:lang w:eastAsia="zh-CN"/>
        </w:rPr>
      </w:pPr>
    </w:p>
    <w:p w14:paraId="24DDE1D9" w14:textId="095419FB" w:rsidR="00EB11AC" w:rsidRPr="00B90FB8" w:rsidRDefault="004F6836" w:rsidP="00EB11AC">
      <w:pPr>
        <w:spacing w:line="240" w:lineRule="auto"/>
        <w:jc w:val="both"/>
        <w:rPr>
          <w:rFonts w:ascii="Times New Roman" w:hAnsi="Times New Roman" w:cs="Times New Roman"/>
          <w:lang w:eastAsia="zh-CN"/>
        </w:rPr>
      </w:pPr>
      <w:r w:rsidRPr="00B90FB8">
        <w:rPr>
          <w:rFonts w:ascii="Times New Roman" w:hAnsi="Times New Roman" w:cs="Times New Roman"/>
          <w:lang w:eastAsia="zh-CN"/>
        </w:rPr>
        <w:t>In RAN1 #116bis, the following agreements are made to study how to ensure consistency across model training/updating and model inference.</w:t>
      </w:r>
    </w:p>
    <w:tbl>
      <w:tblPr>
        <w:tblStyle w:val="af0"/>
        <w:tblW w:w="0" w:type="auto"/>
        <w:tblLook w:val="04A0" w:firstRow="1" w:lastRow="0" w:firstColumn="1" w:lastColumn="0" w:noHBand="0" w:noVBand="1"/>
      </w:tblPr>
      <w:tblGrid>
        <w:gridCol w:w="9350"/>
      </w:tblGrid>
      <w:tr w:rsidR="004F6836" w14:paraId="504D5D75" w14:textId="77777777" w:rsidTr="004E22C6">
        <w:tc>
          <w:tcPr>
            <w:tcW w:w="9350" w:type="dxa"/>
          </w:tcPr>
          <w:p w14:paraId="05964DA9" w14:textId="77777777" w:rsidR="004F6836" w:rsidRPr="00B90FB8" w:rsidRDefault="004F6836" w:rsidP="004F6836">
            <w:pPr>
              <w:ind w:left="420"/>
              <w:rPr>
                <w:rFonts w:ascii="Times New Roman" w:eastAsia="等线" w:hAnsi="Times New Roman" w:cs="Times New Roman"/>
                <w:sz w:val="20"/>
                <w:szCs w:val="20"/>
              </w:rPr>
            </w:pPr>
            <w:r w:rsidRPr="00B90FB8">
              <w:rPr>
                <w:rFonts w:ascii="Times New Roman" w:eastAsia="等线" w:hAnsi="Times New Roman" w:cs="Times New Roman"/>
                <w:sz w:val="20"/>
                <w:szCs w:val="20"/>
              </w:rPr>
              <w:t>Agreement</w:t>
            </w:r>
          </w:p>
          <w:p w14:paraId="722DFCF2" w14:textId="77777777" w:rsidR="004F6836" w:rsidRPr="00B90FB8" w:rsidRDefault="004F6836" w:rsidP="004F6836">
            <w:pPr>
              <w:ind w:left="420"/>
              <w:rPr>
                <w:rFonts w:ascii="Times New Roman" w:hAnsi="Times New Roman" w:cs="Times New Roman"/>
                <w:sz w:val="20"/>
                <w:szCs w:val="20"/>
              </w:rPr>
            </w:pPr>
            <w:r w:rsidRPr="00B90FB8">
              <w:rPr>
                <w:rFonts w:ascii="Times New Roman" w:hAnsi="Times New Roman" w:cs="Times New Roman"/>
                <w:sz w:val="20"/>
                <w:szCs w:val="20"/>
              </w:rPr>
              <w:t>From RAN1 perspective, for UE-sided model(s) developed (e.g., trained, updated) at UE side, following procedure is an example (noted as AI-Example1) of MI-Option1 for further study (including the feasibility/necessity)</w:t>
            </w:r>
          </w:p>
          <w:p w14:paraId="694DC4BA" w14:textId="14744871" w:rsidR="004F6836" w:rsidRPr="00B90FB8" w:rsidRDefault="004F6836" w:rsidP="004F6836">
            <w:pPr>
              <w:pStyle w:val="af5"/>
              <w:numPr>
                <w:ilvl w:val="0"/>
                <w:numId w:val="40"/>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 xml:space="preserve">A: For data collection, NW signals the data collection related configuration(s) and it/their </w:t>
            </w:r>
            <w:r w:rsidR="00E44A27">
              <w:rPr>
                <w:rFonts w:ascii="Times New Roman" w:hAnsi="Times New Roman" w:cs="Times New Roman"/>
                <w:sz w:val="20"/>
                <w:szCs w:val="20"/>
              </w:rPr>
              <w:t>ID-X</w:t>
            </w:r>
            <w:r w:rsidRPr="00B90FB8">
              <w:rPr>
                <w:rFonts w:ascii="Times New Roman" w:hAnsi="Times New Roman" w:cs="Times New Roman"/>
                <w:sz w:val="20"/>
                <w:szCs w:val="20"/>
              </w:rPr>
              <w:t>(s)</w:t>
            </w:r>
          </w:p>
          <w:p w14:paraId="6780F44D" w14:textId="7F2E2321" w:rsidR="004F6836" w:rsidRPr="00B90FB8" w:rsidRDefault="00E44A27" w:rsidP="004F6836">
            <w:pPr>
              <w:pStyle w:val="af5"/>
              <w:numPr>
                <w:ilvl w:val="1"/>
                <w:numId w:val="39"/>
              </w:numPr>
              <w:spacing w:after="180" w:line="240" w:lineRule="auto"/>
              <w:contextualSpacing w:val="0"/>
              <w:rPr>
                <w:rFonts w:ascii="Times New Roman" w:hAnsi="Times New Roman" w:cs="Times New Roman"/>
                <w:sz w:val="20"/>
                <w:szCs w:val="20"/>
              </w:rPr>
            </w:pPr>
            <w:r>
              <w:rPr>
                <w:rFonts w:ascii="Times New Roman" w:hAnsi="Times New Roman" w:cs="Times New Roman"/>
                <w:sz w:val="20"/>
                <w:szCs w:val="20"/>
              </w:rPr>
              <w:t>ID-X</w:t>
            </w:r>
            <w:r w:rsidR="004F6836" w:rsidRPr="00B90FB8">
              <w:rPr>
                <w:rFonts w:ascii="Times New Roman" w:hAnsi="Times New Roman" w:cs="Times New Roman"/>
                <w:sz w:val="20"/>
                <w:szCs w:val="20"/>
              </w:rPr>
              <w:t>s for each sub use case in relation with NW-sided additional conditions</w:t>
            </w:r>
          </w:p>
          <w:p w14:paraId="59291AEB" w14:textId="215C3CB9" w:rsidR="004F6836" w:rsidRPr="00B90FB8" w:rsidRDefault="004F6836" w:rsidP="004F6836">
            <w:pPr>
              <w:pStyle w:val="af5"/>
              <w:numPr>
                <w:ilvl w:val="0"/>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lastRenderedPageBreak/>
              <w:t xml:space="preserve">B: UE(s) collects the data corresponding to the </w:t>
            </w:r>
            <w:r w:rsidR="00E44A27">
              <w:rPr>
                <w:rFonts w:ascii="Times New Roman" w:hAnsi="Times New Roman" w:cs="Times New Roman"/>
                <w:sz w:val="20"/>
                <w:szCs w:val="20"/>
              </w:rPr>
              <w:t>ID-X</w:t>
            </w:r>
            <w:r w:rsidRPr="00B90FB8">
              <w:rPr>
                <w:rFonts w:ascii="Times New Roman" w:hAnsi="Times New Roman" w:cs="Times New Roman"/>
                <w:sz w:val="20"/>
                <w:szCs w:val="20"/>
              </w:rPr>
              <w:t>(s)</w:t>
            </w:r>
          </w:p>
          <w:p w14:paraId="18FA8742" w14:textId="06EE7F3E" w:rsidR="004F6836" w:rsidRPr="00B90FB8" w:rsidRDefault="004F6836" w:rsidP="004F6836">
            <w:pPr>
              <w:pStyle w:val="af5"/>
              <w:numPr>
                <w:ilvl w:val="0"/>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 xml:space="preserve">C: AI/ML models are developed (e.g., trained, updated) at UE side based on the collected data corresponding to the </w:t>
            </w:r>
            <w:r w:rsidR="00E44A27">
              <w:rPr>
                <w:rFonts w:ascii="Times New Roman" w:hAnsi="Times New Roman" w:cs="Times New Roman"/>
                <w:sz w:val="20"/>
                <w:szCs w:val="20"/>
              </w:rPr>
              <w:t>ID-X</w:t>
            </w:r>
            <w:r w:rsidRPr="00B90FB8">
              <w:rPr>
                <w:rFonts w:ascii="Times New Roman" w:hAnsi="Times New Roman" w:cs="Times New Roman"/>
                <w:sz w:val="20"/>
                <w:szCs w:val="20"/>
              </w:rPr>
              <w:t>(s)</w:t>
            </w:r>
          </w:p>
          <w:p w14:paraId="5E23B94E" w14:textId="79CBC54D" w:rsidR="004F6836" w:rsidRPr="00B90FB8" w:rsidRDefault="004F6836" w:rsidP="004F6836">
            <w:pPr>
              <w:pStyle w:val="af5"/>
              <w:numPr>
                <w:ilvl w:val="0"/>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 xml:space="preserve">D: UE reports information of its AI/ML models corresponding to </w:t>
            </w:r>
            <w:r w:rsidR="00E44A27">
              <w:rPr>
                <w:rFonts w:ascii="Times New Roman" w:hAnsi="Times New Roman" w:cs="Times New Roman"/>
                <w:sz w:val="20"/>
                <w:szCs w:val="20"/>
              </w:rPr>
              <w:t>ID-X</w:t>
            </w:r>
            <w:r w:rsidRPr="00B90FB8">
              <w:rPr>
                <w:rFonts w:ascii="Times New Roman" w:hAnsi="Times New Roman" w:cs="Times New Roman"/>
                <w:sz w:val="20"/>
                <w:szCs w:val="20"/>
              </w:rPr>
              <w:t>s to the NW. Model ID is determined/assigned for each AI/ML model</w:t>
            </w:r>
          </w:p>
          <w:p w14:paraId="1B88C65F" w14:textId="22AF0D45" w:rsidR="004F6836" w:rsidRPr="00B90FB8" w:rsidRDefault="004F6836" w:rsidP="004F6836">
            <w:pPr>
              <w:pStyle w:val="af5"/>
              <w:numPr>
                <w:ilvl w:val="1"/>
                <w:numId w:val="39"/>
              </w:numPr>
              <w:spacing w:after="180" w:line="240" w:lineRule="auto"/>
              <w:contextualSpacing w:val="0"/>
              <w:rPr>
                <w:rFonts w:ascii="Times New Roman" w:hAnsi="Times New Roman" w:cs="Times New Roman"/>
                <w:sz w:val="20"/>
                <w:szCs w:val="20"/>
              </w:rPr>
            </w:pPr>
            <w:r w:rsidRPr="00B90FB8">
              <w:rPr>
                <w:rFonts w:ascii="Times New Roman" w:eastAsia="等线" w:hAnsi="Times New Roman" w:cs="Times New Roman"/>
                <w:sz w:val="20"/>
                <w:szCs w:val="20"/>
              </w:rPr>
              <w:t xml:space="preserve">relationship between model ID(s) and the </w:t>
            </w:r>
            <w:r w:rsidR="00E44A27">
              <w:rPr>
                <w:rFonts w:ascii="Times New Roman" w:eastAsia="等线" w:hAnsi="Times New Roman" w:cs="Times New Roman"/>
                <w:sz w:val="20"/>
                <w:szCs w:val="20"/>
              </w:rPr>
              <w:t>ID-X</w:t>
            </w:r>
            <w:r w:rsidRPr="00B90FB8">
              <w:rPr>
                <w:rFonts w:ascii="Times New Roman" w:eastAsia="等线" w:hAnsi="Times New Roman" w:cs="Times New Roman"/>
                <w:sz w:val="20"/>
                <w:szCs w:val="20"/>
              </w:rPr>
              <w:t>(s)</w:t>
            </w:r>
          </w:p>
          <w:p w14:paraId="692EE69A" w14:textId="77777777" w:rsidR="004F6836" w:rsidRPr="00B90FB8" w:rsidRDefault="004F6836" w:rsidP="004F6836">
            <w:pPr>
              <w:pStyle w:val="af5"/>
              <w:numPr>
                <w:ilvl w:val="1"/>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How model ID(s) is determined/assigned, e.g.,</w:t>
            </w:r>
          </w:p>
          <w:p w14:paraId="475195B6" w14:textId="77777777" w:rsidR="004F6836" w:rsidRPr="00B90FB8" w:rsidRDefault="004F6836" w:rsidP="004F6836">
            <w:pPr>
              <w:numPr>
                <w:ilvl w:val="1"/>
                <w:numId w:val="39"/>
              </w:numPr>
              <w:spacing w:after="0" w:line="276" w:lineRule="auto"/>
              <w:jc w:val="both"/>
              <w:rPr>
                <w:rFonts w:ascii="Times New Roman" w:eastAsia="Batang" w:hAnsi="Times New Roman" w:cs="Times New Roman"/>
                <w:bCs/>
                <w:sz w:val="20"/>
                <w:szCs w:val="20"/>
              </w:rPr>
            </w:pPr>
            <w:r w:rsidRPr="00B90FB8">
              <w:rPr>
                <w:rFonts w:ascii="Times New Roman" w:eastAsia="等线" w:hAnsi="Times New Roman" w:cs="Times New Roman"/>
                <w:bCs/>
                <w:sz w:val="20"/>
                <w:szCs w:val="20"/>
              </w:rPr>
              <w:t>H</w:t>
            </w:r>
            <w:r w:rsidRPr="00B90FB8">
              <w:rPr>
                <w:rFonts w:ascii="Times New Roman" w:eastAsia="Batang" w:hAnsi="Times New Roman" w:cs="Times New Roman"/>
                <w:bCs/>
                <w:sz w:val="20"/>
                <w:szCs w:val="20"/>
              </w:rPr>
              <w:t xml:space="preserve">ow model ID(s) is determined/assigned, e.g., </w:t>
            </w:r>
          </w:p>
          <w:p w14:paraId="1FE932F2" w14:textId="77777777" w:rsidR="004F6836" w:rsidRPr="00B90FB8" w:rsidRDefault="004F6836" w:rsidP="004F6836">
            <w:pPr>
              <w:numPr>
                <w:ilvl w:val="2"/>
                <w:numId w:val="39"/>
              </w:numPr>
              <w:spacing w:after="0" w:line="276" w:lineRule="auto"/>
              <w:jc w:val="both"/>
              <w:rPr>
                <w:rFonts w:ascii="Times New Roman" w:eastAsia="Batang" w:hAnsi="Times New Roman" w:cs="Times New Roman"/>
                <w:bCs/>
                <w:sz w:val="20"/>
                <w:szCs w:val="20"/>
              </w:rPr>
            </w:pPr>
            <w:r w:rsidRPr="00B90FB8">
              <w:rPr>
                <w:rFonts w:ascii="Times New Roman" w:eastAsia="Batang" w:hAnsi="Times New Roman" w:cs="Times New Roman"/>
                <w:bCs/>
                <w:sz w:val="20"/>
                <w:szCs w:val="20"/>
              </w:rPr>
              <w:t>Alt 1: NW assigns Model ID</w:t>
            </w:r>
          </w:p>
          <w:p w14:paraId="505440DC" w14:textId="77777777" w:rsidR="004F6836" w:rsidRPr="00B90FB8" w:rsidRDefault="004F6836" w:rsidP="004F6836">
            <w:pPr>
              <w:numPr>
                <w:ilvl w:val="2"/>
                <w:numId w:val="39"/>
              </w:numPr>
              <w:spacing w:after="0" w:line="276" w:lineRule="auto"/>
              <w:jc w:val="both"/>
              <w:rPr>
                <w:rFonts w:ascii="Times New Roman" w:eastAsia="Batang" w:hAnsi="Times New Roman" w:cs="Times New Roman"/>
                <w:bCs/>
                <w:sz w:val="20"/>
                <w:szCs w:val="20"/>
              </w:rPr>
            </w:pPr>
            <w:r w:rsidRPr="00B90FB8">
              <w:rPr>
                <w:rFonts w:ascii="Times New Roman" w:eastAsia="Batang" w:hAnsi="Times New Roman" w:cs="Times New Roman"/>
                <w:bCs/>
                <w:sz w:val="20"/>
                <w:szCs w:val="20"/>
              </w:rPr>
              <w:t>Alt 2: UE assigns/reports Model ID</w:t>
            </w:r>
          </w:p>
          <w:p w14:paraId="4B4914AF" w14:textId="095F992A" w:rsidR="004F6836" w:rsidRPr="00B90FB8" w:rsidRDefault="004F6836" w:rsidP="004F6836">
            <w:pPr>
              <w:numPr>
                <w:ilvl w:val="2"/>
                <w:numId w:val="39"/>
              </w:numPr>
              <w:spacing w:after="0" w:line="276" w:lineRule="auto"/>
              <w:jc w:val="both"/>
              <w:rPr>
                <w:rFonts w:ascii="Times New Roman" w:eastAsia="Batang" w:hAnsi="Times New Roman" w:cs="Times New Roman"/>
                <w:bCs/>
                <w:sz w:val="20"/>
                <w:szCs w:val="20"/>
              </w:rPr>
            </w:pPr>
            <w:r w:rsidRPr="00B90FB8">
              <w:rPr>
                <w:rFonts w:ascii="Times New Roman" w:eastAsia="Batang" w:hAnsi="Times New Roman" w:cs="Times New Roman"/>
                <w:bCs/>
                <w:sz w:val="20"/>
                <w:szCs w:val="20"/>
              </w:rPr>
              <w:t xml:space="preserve">Alt 3: </w:t>
            </w:r>
            <w:r w:rsidR="00E44A27">
              <w:rPr>
                <w:rFonts w:ascii="Times New Roman" w:eastAsia="Batang" w:hAnsi="Times New Roman" w:cs="Times New Roman"/>
                <w:bCs/>
                <w:sz w:val="20"/>
                <w:szCs w:val="20"/>
              </w:rPr>
              <w:t>ID-X</w:t>
            </w:r>
            <w:r w:rsidRPr="00B90FB8">
              <w:rPr>
                <w:rFonts w:ascii="Times New Roman" w:eastAsia="Batang" w:hAnsi="Times New Roman" w:cs="Times New Roman"/>
                <w:bCs/>
                <w:sz w:val="20"/>
                <w:szCs w:val="20"/>
              </w:rPr>
              <w:t>(s) is assumed as model ID(s)</w:t>
            </w:r>
          </w:p>
          <w:p w14:paraId="4DAB5278" w14:textId="77777777" w:rsidR="004F6836" w:rsidRPr="00B90FB8" w:rsidRDefault="004F6836" w:rsidP="004F6836">
            <w:pPr>
              <w:numPr>
                <w:ilvl w:val="3"/>
                <w:numId w:val="39"/>
              </w:numPr>
              <w:spacing w:after="0" w:line="276" w:lineRule="auto"/>
              <w:jc w:val="both"/>
              <w:rPr>
                <w:rFonts w:ascii="Times New Roman" w:eastAsia="Batang" w:hAnsi="Times New Roman" w:cs="Times New Roman"/>
                <w:bCs/>
                <w:sz w:val="20"/>
                <w:szCs w:val="20"/>
              </w:rPr>
            </w:pPr>
            <w:r w:rsidRPr="00B90FB8">
              <w:rPr>
                <w:rFonts w:ascii="Times New Roman" w:eastAsia="Batang" w:hAnsi="Times New Roman" w:cs="Times New Roman"/>
                <w:bCs/>
                <w:sz w:val="20"/>
                <w:szCs w:val="20"/>
              </w:rPr>
              <w:t>“Model ID is determined/assigned for each AI/ML model” in D is not needed</w:t>
            </w:r>
          </w:p>
          <w:p w14:paraId="408797B7" w14:textId="77777777" w:rsidR="004F6836" w:rsidRPr="00B90FB8" w:rsidRDefault="004F6836" w:rsidP="004F6836">
            <w:pPr>
              <w:numPr>
                <w:ilvl w:val="2"/>
                <w:numId w:val="39"/>
              </w:numPr>
              <w:spacing w:after="0" w:line="276" w:lineRule="auto"/>
              <w:jc w:val="both"/>
              <w:rPr>
                <w:rFonts w:ascii="Times New Roman" w:eastAsia="Batang" w:hAnsi="Times New Roman" w:cs="Times New Roman"/>
                <w:bCs/>
                <w:sz w:val="20"/>
                <w:szCs w:val="20"/>
              </w:rPr>
            </w:pPr>
            <w:r w:rsidRPr="00B90FB8">
              <w:rPr>
                <w:rFonts w:ascii="Times New Roman" w:eastAsia="Batang" w:hAnsi="Times New Roman" w:cs="Times New Roman"/>
                <w:bCs/>
                <w:sz w:val="20"/>
                <w:szCs w:val="20"/>
              </w:rPr>
              <w:t>Alt 4: Model ID is determined by pre-defined rule(s) in the specification</w:t>
            </w:r>
          </w:p>
          <w:p w14:paraId="2CD42451" w14:textId="77777777" w:rsidR="004F6836" w:rsidRPr="00B90FB8" w:rsidRDefault="004F6836" w:rsidP="004F6836">
            <w:pPr>
              <w:pStyle w:val="af5"/>
              <w:numPr>
                <w:ilvl w:val="1"/>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FFS: how to report</w:t>
            </w:r>
          </w:p>
          <w:p w14:paraId="61821349" w14:textId="77777777" w:rsidR="004F6836" w:rsidRPr="00B90FB8" w:rsidRDefault="004F6836" w:rsidP="004F6836">
            <w:pPr>
              <w:pStyle w:val="af5"/>
              <w:numPr>
                <w:ilvl w:val="1"/>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Note: D is to facilitate AI/ML model inference</w:t>
            </w:r>
          </w:p>
          <w:p w14:paraId="7294C4C3" w14:textId="57D05B9A" w:rsidR="004F6836" w:rsidRPr="00B90FB8" w:rsidRDefault="004F6836" w:rsidP="004F6836">
            <w:pPr>
              <w:pStyle w:val="af5"/>
              <w:numPr>
                <w:ilvl w:val="0"/>
                <w:numId w:val="39"/>
              </w:numPr>
              <w:spacing w:after="180" w:line="240" w:lineRule="auto"/>
              <w:ind w:left="1440"/>
              <w:contextualSpacing w:val="0"/>
            </w:pPr>
            <w:r w:rsidRPr="00B90FB8">
              <w:rPr>
                <w:rFonts w:ascii="Times New Roman" w:hAnsi="Times New Roman" w:cs="Times New Roman"/>
                <w:sz w:val="20"/>
                <w:szCs w:val="20"/>
              </w:rPr>
              <w:t xml:space="preserve">Note: Step A/B/C and additional interaction of </w:t>
            </w:r>
            <w:r w:rsidR="00E44A27">
              <w:rPr>
                <w:rFonts w:ascii="Times New Roman" w:hAnsi="Times New Roman" w:cs="Times New Roman"/>
                <w:sz w:val="20"/>
                <w:szCs w:val="20"/>
              </w:rPr>
              <w:t>ID-X</w:t>
            </w:r>
            <w:r w:rsidRPr="00B90FB8">
              <w:rPr>
                <w:rFonts w:ascii="Times New Roman" w:hAnsi="Times New Roman" w:cs="Times New Roman"/>
                <w:sz w:val="20"/>
                <w:szCs w:val="20"/>
              </w:rPr>
              <w:t>s between UE and NW can be considered as a different solution for resolving the consistency without model identification.</w:t>
            </w:r>
          </w:p>
        </w:tc>
      </w:tr>
    </w:tbl>
    <w:p w14:paraId="633B2510" w14:textId="75F32AC9" w:rsidR="007A6053" w:rsidRPr="007A6053" w:rsidRDefault="007A6053" w:rsidP="007A6053">
      <w:pPr>
        <w:spacing w:line="240" w:lineRule="auto"/>
        <w:jc w:val="both"/>
        <w:rPr>
          <w:rFonts w:ascii="Times New Roman" w:hAnsi="Times New Roman" w:cs="Times New Roman"/>
          <w:lang w:eastAsia="zh-CN"/>
        </w:rPr>
      </w:pPr>
      <w:r w:rsidRPr="007A6053">
        <w:rPr>
          <w:rFonts w:ascii="Times New Roman" w:hAnsi="Times New Roman" w:cs="Times New Roman"/>
          <w:lang w:eastAsia="zh-CN"/>
        </w:rPr>
        <w:lastRenderedPageBreak/>
        <w:t xml:space="preserve">During previous discussion, some companies suggest to use the model or functionality ID as the </w:t>
      </w:r>
      <w:r w:rsidR="00E44A27">
        <w:rPr>
          <w:rFonts w:ascii="Times New Roman" w:hAnsi="Times New Roman" w:cs="Times New Roman"/>
          <w:lang w:eastAsia="zh-CN"/>
        </w:rPr>
        <w:t>ID-X</w:t>
      </w:r>
      <w:r w:rsidRPr="007A6053">
        <w:rPr>
          <w:rFonts w:ascii="Times New Roman" w:hAnsi="Times New Roman" w:cs="Times New Roman"/>
          <w:lang w:eastAsia="zh-CN"/>
        </w:rPr>
        <w:t>. However, the model or functionality ID only represent a particular model or functionality, if the model is not identical at the NW and UE, e.g., the two-sided model, using model ID may cause misunderstanding between the NW and UE. Moreover, different type of models for the same use case can be trained to accommodate similar additional condition, then using multiple model IDs to represent the additional condition may cause ambiguity.</w:t>
      </w:r>
    </w:p>
    <w:p w14:paraId="6F09C04F" w14:textId="77777777" w:rsidR="007A6053" w:rsidRPr="007A6053" w:rsidRDefault="007A6053" w:rsidP="007A6053">
      <w:pPr>
        <w:spacing w:line="240" w:lineRule="auto"/>
        <w:jc w:val="both"/>
        <w:rPr>
          <w:rFonts w:ascii="Times New Roman" w:hAnsi="Times New Roman" w:cs="Times New Roman"/>
          <w:lang w:eastAsia="zh-CN"/>
        </w:rPr>
      </w:pPr>
      <w:r w:rsidRPr="007A6053">
        <w:rPr>
          <w:rFonts w:ascii="Times New Roman" w:hAnsi="Times New Roman" w:cs="Times New Roman"/>
          <w:lang w:eastAsia="zh-CN"/>
        </w:rPr>
        <w:t>Some companies suggest to use the monitoring-based approach to resolve the consistency problem. For example, by monitoring one or more performance metrics to determine if the event of inconsistency occurs. However, the dynamics of performance are affected by multiple factors, not only the consistency, therefore the monitoring-based approach may lead to miscarriage of inconsistency.</w:t>
      </w:r>
    </w:p>
    <w:p w14:paraId="443DA370" w14:textId="6459B648" w:rsidR="004C7D5F" w:rsidRPr="004C7D5F" w:rsidRDefault="007A6053" w:rsidP="007A6053">
      <w:pPr>
        <w:spacing w:line="240" w:lineRule="auto"/>
        <w:jc w:val="both"/>
        <w:rPr>
          <w:rFonts w:ascii="Times New Roman" w:hAnsi="Times New Roman" w:cs="Times New Roman"/>
          <w:lang w:eastAsia="zh-CN"/>
        </w:rPr>
      </w:pPr>
      <w:r w:rsidRPr="004C7D5F">
        <w:rPr>
          <w:rFonts w:ascii="Times New Roman" w:hAnsi="Times New Roman" w:cs="Times New Roman"/>
          <w:lang w:eastAsia="zh-CN"/>
        </w:rPr>
        <w:t xml:space="preserve">The additional conditions could be the summarized </w:t>
      </w:r>
      <w:r w:rsidR="004C7D5F" w:rsidRPr="004C7D5F">
        <w:rPr>
          <w:rFonts w:ascii="Times New Roman" w:hAnsi="Times New Roman" w:cs="Times New Roman"/>
          <w:lang w:eastAsia="zh-CN"/>
        </w:rPr>
        <w:t xml:space="preserve">and </w:t>
      </w:r>
      <w:r w:rsidR="004C7D5F" w:rsidRPr="004C7D5F">
        <w:rPr>
          <w:rFonts w:ascii="Times New Roman" w:hAnsi="Times New Roman" w:cs="Times New Roman"/>
        </w:rPr>
        <w:t xml:space="preserve">categorized </w:t>
      </w:r>
      <w:r w:rsidRPr="004C7D5F">
        <w:rPr>
          <w:rFonts w:ascii="Times New Roman" w:hAnsi="Times New Roman" w:cs="Times New Roman"/>
          <w:lang w:eastAsia="zh-CN"/>
        </w:rPr>
        <w:t>as follows:</w:t>
      </w:r>
    </w:p>
    <w:p w14:paraId="26561F95" w14:textId="77777777" w:rsidR="004C7D5F" w:rsidRPr="004C7D5F" w:rsidRDefault="004C7D5F" w:rsidP="004C7D5F">
      <w:pPr>
        <w:ind w:left="420" w:firstLine="300"/>
        <w:rPr>
          <w:rFonts w:ascii="Times New Roman" w:hAnsi="Times New Roman" w:cs="Times New Roman"/>
        </w:rPr>
      </w:pPr>
      <w:r w:rsidRPr="004C7D5F">
        <w:rPr>
          <w:rFonts w:ascii="Times New Roman" w:hAnsi="Times New Roman" w:cs="Times New Roman"/>
          <w:b/>
          <w:bCs/>
        </w:rPr>
        <w:t>Type I</w:t>
      </w:r>
      <w:r w:rsidRPr="004C7D5F">
        <w:rPr>
          <w:rFonts w:ascii="Times New Roman" w:hAnsi="Times New Roman" w:cs="Times New Roman"/>
        </w:rPr>
        <w:t>: Beam measurement related information</w:t>
      </w:r>
    </w:p>
    <w:p w14:paraId="51066787" w14:textId="77777777" w:rsidR="004C7D5F" w:rsidRPr="004C7D5F" w:rsidRDefault="004C7D5F" w:rsidP="004C7D5F">
      <w:pPr>
        <w:pStyle w:val="af5"/>
        <w:numPr>
          <w:ilvl w:val="0"/>
          <w:numId w:val="41"/>
        </w:numPr>
        <w:adjustRightInd w:val="0"/>
        <w:spacing w:beforeLines="50" w:before="120" w:after="0" w:line="360" w:lineRule="auto"/>
        <w:rPr>
          <w:rFonts w:ascii="Times New Roman" w:hAnsi="Times New Roman" w:cs="Times New Roman"/>
        </w:rPr>
      </w:pPr>
      <w:r w:rsidRPr="004C7D5F">
        <w:rPr>
          <w:rFonts w:ascii="Times New Roman" w:hAnsi="Times New Roman" w:cs="Times New Roman"/>
        </w:rPr>
        <w:t>Including the number/pattern of beams, time window, Tx beam codebook (or beam pointing order/indexing/shape), Rx beam assumption (e.g., beam shape and beam pointing order), Antenna configuration</w:t>
      </w:r>
    </w:p>
    <w:p w14:paraId="7DBE7C0F" w14:textId="77777777" w:rsidR="004C7D5F" w:rsidRPr="004C7D5F" w:rsidRDefault="004C7D5F" w:rsidP="004C7D5F">
      <w:pPr>
        <w:ind w:left="420" w:firstLine="300"/>
        <w:rPr>
          <w:rFonts w:ascii="Times New Roman" w:hAnsi="Times New Roman" w:cs="Times New Roman"/>
        </w:rPr>
      </w:pPr>
      <w:r w:rsidRPr="004C7D5F">
        <w:rPr>
          <w:rFonts w:ascii="Times New Roman" w:hAnsi="Times New Roman" w:cs="Times New Roman"/>
          <w:b/>
          <w:bCs/>
        </w:rPr>
        <w:t>Type II</w:t>
      </w:r>
      <w:r w:rsidRPr="004C7D5F">
        <w:rPr>
          <w:rFonts w:ascii="Times New Roman" w:hAnsi="Times New Roman" w:cs="Times New Roman"/>
        </w:rPr>
        <w:t>: Model related information</w:t>
      </w:r>
    </w:p>
    <w:p w14:paraId="0FAA395F" w14:textId="77777777" w:rsidR="004C7D5F" w:rsidRPr="004C7D5F" w:rsidRDefault="004C7D5F" w:rsidP="004C7D5F">
      <w:pPr>
        <w:pStyle w:val="af5"/>
        <w:numPr>
          <w:ilvl w:val="0"/>
          <w:numId w:val="41"/>
        </w:numPr>
        <w:adjustRightInd w:val="0"/>
        <w:spacing w:beforeLines="50" w:before="120" w:after="0" w:line="360" w:lineRule="auto"/>
        <w:rPr>
          <w:rFonts w:ascii="Times New Roman" w:hAnsi="Times New Roman" w:cs="Times New Roman"/>
        </w:rPr>
      </w:pPr>
      <w:r w:rsidRPr="004C7D5F">
        <w:rPr>
          <w:rFonts w:ascii="Times New Roman" w:hAnsi="Times New Roman" w:cs="Times New Roman"/>
        </w:rPr>
        <w:t>Dataset ID</w:t>
      </w:r>
    </w:p>
    <w:p w14:paraId="1067B6F9" w14:textId="77777777" w:rsidR="004C7D5F" w:rsidRPr="004C7D5F" w:rsidRDefault="004C7D5F" w:rsidP="004C7D5F">
      <w:pPr>
        <w:ind w:left="420" w:firstLine="300"/>
        <w:rPr>
          <w:rFonts w:ascii="Times New Roman" w:hAnsi="Times New Roman" w:cs="Times New Roman"/>
        </w:rPr>
      </w:pPr>
      <w:r w:rsidRPr="004C7D5F">
        <w:rPr>
          <w:rFonts w:ascii="Times New Roman" w:hAnsi="Times New Roman" w:cs="Times New Roman"/>
          <w:b/>
          <w:bCs/>
        </w:rPr>
        <w:t>Type III</w:t>
      </w:r>
      <w:r w:rsidRPr="004C7D5F">
        <w:rPr>
          <w:rFonts w:ascii="Times New Roman" w:hAnsi="Times New Roman" w:cs="Times New Roman"/>
        </w:rPr>
        <w:t>: NW related information</w:t>
      </w:r>
    </w:p>
    <w:p w14:paraId="75E3308A" w14:textId="77777777" w:rsidR="004C7D5F" w:rsidRPr="004C7D5F" w:rsidRDefault="004C7D5F" w:rsidP="004C7D5F">
      <w:pPr>
        <w:pStyle w:val="af5"/>
        <w:numPr>
          <w:ilvl w:val="0"/>
          <w:numId w:val="41"/>
        </w:numPr>
        <w:adjustRightInd w:val="0"/>
        <w:spacing w:beforeLines="50" w:before="120" w:after="0" w:line="360" w:lineRule="auto"/>
        <w:rPr>
          <w:rFonts w:ascii="Times New Roman" w:hAnsi="Times New Roman" w:cs="Times New Roman"/>
        </w:rPr>
      </w:pPr>
      <w:r w:rsidRPr="004C7D5F">
        <w:rPr>
          <w:rFonts w:ascii="Times New Roman" w:hAnsi="Times New Roman" w:cs="Times New Roman"/>
        </w:rPr>
        <w:t>Including PLMN/Site/Cell specific information and gNB deployment</w:t>
      </w:r>
    </w:p>
    <w:p w14:paraId="27CA2648" w14:textId="77777777" w:rsidR="004C7D5F" w:rsidRPr="004C7D5F" w:rsidRDefault="004C7D5F" w:rsidP="004C7D5F">
      <w:pPr>
        <w:ind w:left="420" w:firstLine="300"/>
        <w:rPr>
          <w:rFonts w:ascii="Times New Roman" w:hAnsi="Times New Roman" w:cs="Times New Roman"/>
        </w:rPr>
      </w:pPr>
      <w:r w:rsidRPr="004C7D5F">
        <w:rPr>
          <w:rFonts w:ascii="Times New Roman" w:hAnsi="Times New Roman" w:cs="Times New Roman"/>
          <w:b/>
          <w:bCs/>
        </w:rPr>
        <w:t>Type IV</w:t>
      </w:r>
      <w:r w:rsidRPr="004C7D5F">
        <w:rPr>
          <w:rFonts w:ascii="Times New Roman" w:hAnsi="Times New Roman" w:cs="Times New Roman"/>
        </w:rPr>
        <w:t>: UE related information</w:t>
      </w:r>
    </w:p>
    <w:p w14:paraId="112B4D49" w14:textId="77777777" w:rsidR="004C7D5F" w:rsidRPr="004C7D5F" w:rsidRDefault="004C7D5F" w:rsidP="004C7D5F">
      <w:pPr>
        <w:pStyle w:val="af5"/>
        <w:numPr>
          <w:ilvl w:val="0"/>
          <w:numId w:val="41"/>
        </w:numPr>
        <w:adjustRightInd w:val="0"/>
        <w:spacing w:beforeLines="50" w:before="120" w:after="0" w:line="360" w:lineRule="auto"/>
        <w:rPr>
          <w:rFonts w:ascii="Times New Roman" w:hAnsi="Times New Roman" w:cs="Times New Roman"/>
        </w:rPr>
      </w:pPr>
      <w:r w:rsidRPr="004C7D5F">
        <w:rPr>
          <w:rFonts w:ascii="Times New Roman" w:hAnsi="Times New Roman" w:cs="Times New Roman"/>
        </w:rPr>
        <w:t>Including UE distribution or deployment</w:t>
      </w:r>
    </w:p>
    <w:p w14:paraId="68ADE2C6" w14:textId="77777777" w:rsidR="00101DE9" w:rsidRDefault="0082673C" w:rsidP="007A6053">
      <w:pPr>
        <w:spacing w:line="240" w:lineRule="auto"/>
        <w:jc w:val="both"/>
        <w:rPr>
          <w:rFonts w:ascii="Times New Roman" w:hAnsi="Times New Roman" w:cs="Times New Roman"/>
          <w:lang w:eastAsia="zh-CN"/>
        </w:rPr>
      </w:pPr>
      <w:r>
        <w:rPr>
          <w:rFonts w:ascii="Times New Roman" w:hAnsi="Times New Roman" w:cs="Times New Roman" w:hint="eastAsia"/>
          <w:lang w:eastAsia="zh-CN"/>
        </w:rPr>
        <w:lastRenderedPageBreak/>
        <w:t xml:space="preserve">Among those additional conditions, we may identify that some of them are adjustable by the NR air interface, such as </w:t>
      </w:r>
      <w:r w:rsidRPr="0082673C">
        <w:rPr>
          <w:rFonts w:ascii="Times New Roman" w:hAnsi="Times New Roman" w:cs="Times New Roman"/>
          <w:lang w:eastAsia="zh-CN"/>
        </w:rPr>
        <w:t>Tx beam codebook (or beam pointing order/indexing/shape), Number/pattern of beams, time window Dataset ID, Rx beam assumption (e.g., beam shape and beam pointing order)</w:t>
      </w:r>
      <w:r>
        <w:rPr>
          <w:rFonts w:ascii="Times New Roman" w:hAnsi="Times New Roman" w:cs="Times New Roman" w:hint="eastAsia"/>
          <w:lang w:eastAsia="zh-CN"/>
        </w:rPr>
        <w:t>. We also identify some of them are non-adjustable, such as s</w:t>
      </w:r>
      <w:r w:rsidRPr="0082673C">
        <w:rPr>
          <w:rFonts w:ascii="Times New Roman" w:hAnsi="Times New Roman" w:cs="Times New Roman"/>
          <w:lang w:eastAsia="zh-CN"/>
        </w:rPr>
        <w:t>ite/</w:t>
      </w:r>
      <w:r>
        <w:rPr>
          <w:rFonts w:ascii="Times New Roman" w:hAnsi="Times New Roman" w:cs="Times New Roman" w:hint="eastAsia"/>
          <w:lang w:eastAsia="zh-CN"/>
        </w:rPr>
        <w:t>c</w:t>
      </w:r>
      <w:r w:rsidRPr="0082673C">
        <w:rPr>
          <w:rFonts w:ascii="Times New Roman" w:hAnsi="Times New Roman" w:cs="Times New Roman"/>
          <w:lang w:eastAsia="zh-CN"/>
        </w:rPr>
        <w:t>ell specific information, gNB/UE deployment, UE distribution, Antenna configuration</w:t>
      </w:r>
      <w:r>
        <w:rPr>
          <w:rFonts w:ascii="Times New Roman" w:hAnsi="Times New Roman" w:cs="Times New Roman" w:hint="eastAsia"/>
          <w:lang w:eastAsia="zh-CN"/>
        </w:rPr>
        <w:t>, etc.</w:t>
      </w:r>
      <w:r w:rsidR="00101DE9">
        <w:rPr>
          <w:rFonts w:ascii="Times New Roman" w:hAnsi="Times New Roman" w:cs="Times New Roman" w:hint="eastAsia"/>
          <w:lang w:eastAsia="zh-CN"/>
        </w:rPr>
        <w:t xml:space="preserve"> </w:t>
      </w:r>
    </w:p>
    <w:p w14:paraId="6B44EC40" w14:textId="77777777" w:rsidR="00101DE9" w:rsidRDefault="00101DE9" w:rsidP="007A6053">
      <w:pPr>
        <w:spacing w:line="240" w:lineRule="auto"/>
        <w:jc w:val="both"/>
        <w:rPr>
          <w:rFonts w:ascii="Times New Roman" w:hAnsi="Times New Roman" w:cs="Times New Roman"/>
          <w:lang w:eastAsia="zh-CN"/>
        </w:rPr>
      </w:pPr>
      <w:r>
        <w:rPr>
          <w:rFonts w:ascii="Times New Roman" w:hAnsi="Times New Roman" w:cs="Times New Roman" w:hint="eastAsia"/>
          <w:lang w:eastAsia="zh-CN"/>
        </w:rPr>
        <w:t>In t</w:t>
      </w:r>
      <w:r w:rsidR="00E36000" w:rsidRPr="00E36000">
        <w:rPr>
          <w:rFonts w:ascii="Times New Roman" w:hAnsi="Times New Roman" w:cs="Times New Roman"/>
          <w:lang w:eastAsia="zh-CN"/>
        </w:rPr>
        <w:t xml:space="preserve">he above examples, each type corresponds to a group of additional conditions. In general, one group of additional conditions contains one or more PHY layer parameters associated with the AI/ML model training and inference. </w:t>
      </w:r>
      <w:r w:rsidR="000A520D">
        <w:rPr>
          <w:rFonts w:ascii="Times New Roman" w:hAnsi="Times New Roman" w:cs="Times New Roman" w:hint="eastAsia"/>
          <w:lang w:eastAsia="zh-CN"/>
        </w:rPr>
        <w:t>This group</w:t>
      </w:r>
      <w:r w:rsidR="008E7002">
        <w:rPr>
          <w:rFonts w:ascii="Times New Roman" w:hAnsi="Times New Roman" w:cs="Times New Roman" w:hint="eastAsia"/>
          <w:lang w:eastAsia="zh-CN"/>
        </w:rPr>
        <w:t>-</w:t>
      </w:r>
      <w:r w:rsidR="000A520D">
        <w:rPr>
          <w:rFonts w:ascii="Times New Roman" w:hAnsi="Times New Roman" w:cs="Times New Roman" w:hint="eastAsia"/>
          <w:lang w:eastAsia="zh-CN"/>
        </w:rPr>
        <w:t xml:space="preserve">based </w:t>
      </w:r>
      <w:r w:rsidR="000A520D">
        <w:rPr>
          <w:rFonts w:ascii="Times New Roman" w:hAnsi="Times New Roman" w:cs="Times New Roman"/>
        </w:rPr>
        <w:t>categorization</w:t>
      </w:r>
      <w:r w:rsidR="000A520D">
        <w:rPr>
          <w:rFonts w:ascii="Times New Roman" w:hAnsi="Times New Roman" w:cs="Times New Roman" w:hint="eastAsia"/>
          <w:lang w:eastAsia="zh-CN"/>
        </w:rPr>
        <w:t xml:space="preserve"> has a potential to reduce the indication overhead of the additional conditions. </w:t>
      </w:r>
      <w:r>
        <w:rPr>
          <w:rFonts w:ascii="Times New Roman" w:hAnsi="Times New Roman" w:cs="Times New Roman" w:hint="eastAsia"/>
          <w:lang w:eastAsia="zh-CN"/>
        </w:rPr>
        <w:t>Suppose e</w:t>
      </w:r>
      <w:r w:rsidRPr="00E36000">
        <w:rPr>
          <w:rFonts w:ascii="Times New Roman" w:hAnsi="Times New Roman" w:cs="Times New Roman"/>
          <w:lang w:eastAsia="zh-CN"/>
        </w:rPr>
        <w:t xml:space="preserve">ach group of conditions contains </w:t>
      </w:r>
      <m:oMath>
        <m:sSub>
          <m:sSubPr>
            <m:ctrlPr>
              <w:rPr>
                <w:rFonts w:ascii="Cambria Math" w:hAnsi="Cambria Math" w:cs="Times New Roman"/>
                <w:i/>
                <w:lang w:eastAsia="zh-CN"/>
              </w:rPr>
            </m:ctrlPr>
          </m:sSubPr>
          <m:e>
            <m:r>
              <w:rPr>
                <w:rFonts w:ascii="Cambria Math" w:hAnsi="Cambria Math" w:cs="Times New Roman"/>
                <w:lang w:eastAsia="zh-CN"/>
              </w:rPr>
              <m:t>Y</m:t>
            </m:r>
          </m:e>
          <m:sub>
            <m:r>
              <w:rPr>
                <w:rFonts w:ascii="Cambria Math" w:hAnsi="Cambria Math" w:cs="Times New Roman"/>
                <w:lang w:eastAsia="zh-CN"/>
              </w:rPr>
              <m:t>k</m:t>
            </m:r>
          </m:sub>
        </m:sSub>
      </m:oMath>
      <w:r w:rsidRPr="00E36000">
        <w:rPr>
          <w:rFonts w:ascii="Times New Roman" w:hAnsi="Times New Roman" w:cs="Times New Roman"/>
          <w:lang w:eastAsia="zh-CN"/>
        </w:rPr>
        <w:t xml:space="preserve"> states, if the group of conditions are in the same state</w:t>
      </w:r>
      <w:r>
        <w:rPr>
          <w:rFonts w:ascii="Times New Roman" w:hAnsi="Times New Roman" w:cs="Times New Roman" w:hint="eastAsia"/>
          <w:lang w:eastAsia="zh-CN"/>
        </w:rPr>
        <w:t xml:space="preserve"> </w:t>
      </w:r>
      <w:r w:rsidRPr="00E36000">
        <w:rPr>
          <w:rFonts w:ascii="Times New Roman" w:hAnsi="Times New Roman" w:cs="Times New Roman"/>
          <w:lang w:eastAsia="zh-CN"/>
        </w:rPr>
        <w:t xml:space="preserve">during training and inference, then these conditions can be considered similar that assures the consistency. </w:t>
      </w:r>
    </w:p>
    <w:p w14:paraId="6625437F" w14:textId="42F24A6C" w:rsidR="00E36000" w:rsidRDefault="00101DE9" w:rsidP="007A6053">
      <w:pPr>
        <w:spacing w:line="240" w:lineRule="auto"/>
        <w:jc w:val="both"/>
        <w:rPr>
          <w:rFonts w:ascii="Times New Roman" w:hAnsi="Times New Roman" w:cs="Times New Roman"/>
          <w:lang w:eastAsia="zh-CN"/>
        </w:rPr>
      </w:pPr>
      <w:r>
        <w:rPr>
          <w:rFonts w:ascii="Times New Roman" w:hAnsi="Times New Roman" w:cs="Times New Roman" w:hint="eastAsia"/>
          <w:lang w:eastAsia="zh-CN"/>
        </w:rPr>
        <w:t>B</w:t>
      </w:r>
      <w:r w:rsidR="000A520D" w:rsidRPr="000A520D">
        <w:rPr>
          <w:rFonts w:ascii="Times New Roman" w:hAnsi="Times New Roman" w:cs="Times New Roman"/>
          <w:lang w:eastAsia="zh-CN"/>
        </w:rPr>
        <w:t xml:space="preserve">ased on the grouping of </w:t>
      </w:r>
      <w:r w:rsidR="008E7002">
        <w:rPr>
          <w:rFonts w:ascii="Times New Roman" w:hAnsi="Times New Roman" w:cs="Times New Roman" w:hint="eastAsia"/>
          <w:lang w:eastAsia="zh-CN"/>
        </w:rPr>
        <w:t xml:space="preserve">additional </w:t>
      </w:r>
      <w:r w:rsidR="000A520D" w:rsidRPr="000A520D">
        <w:rPr>
          <w:rFonts w:ascii="Times New Roman" w:hAnsi="Times New Roman" w:cs="Times New Roman"/>
          <w:lang w:eastAsia="zh-CN"/>
        </w:rPr>
        <w:t xml:space="preserve">condition, we can </w:t>
      </w:r>
      <w:r w:rsidR="00C67DE9">
        <w:rPr>
          <w:rFonts w:ascii="Times New Roman" w:hAnsi="Times New Roman" w:cs="Times New Roman" w:hint="eastAsia"/>
          <w:lang w:eastAsia="zh-CN"/>
        </w:rPr>
        <w:t xml:space="preserve">have a one-to-one </w:t>
      </w:r>
      <w:r w:rsidR="0059362C">
        <w:rPr>
          <w:rFonts w:ascii="Times New Roman" w:hAnsi="Times New Roman" w:cs="Times New Roman" w:hint="eastAsia"/>
          <w:lang w:eastAsia="zh-CN"/>
        </w:rPr>
        <w:t>map</w:t>
      </w:r>
      <w:r w:rsidR="00C67DE9">
        <w:rPr>
          <w:rFonts w:ascii="Times New Roman" w:hAnsi="Times New Roman" w:cs="Times New Roman" w:hint="eastAsia"/>
          <w:lang w:eastAsia="zh-CN"/>
        </w:rPr>
        <w:t>ping</w:t>
      </w:r>
      <w:r w:rsidR="000A520D" w:rsidRPr="000A520D">
        <w:rPr>
          <w:rFonts w:ascii="Times New Roman" w:hAnsi="Times New Roman" w:cs="Times New Roman"/>
          <w:lang w:eastAsia="zh-CN"/>
        </w:rPr>
        <w:t xml:space="preserve"> </w:t>
      </w:r>
      <w:r w:rsidR="00C67DE9">
        <w:rPr>
          <w:rFonts w:ascii="Times New Roman" w:hAnsi="Times New Roman" w:cs="Times New Roman" w:hint="eastAsia"/>
          <w:lang w:eastAsia="zh-CN"/>
        </w:rPr>
        <w:t xml:space="preserve">of </w:t>
      </w:r>
      <w:r w:rsidR="000A520D" w:rsidRPr="000A520D">
        <w:rPr>
          <w:rFonts w:ascii="Times New Roman" w:hAnsi="Times New Roman" w:cs="Times New Roman"/>
          <w:lang w:eastAsia="zh-CN"/>
        </w:rPr>
        <w:t xml:space="preserve">the component fields within the </w:t>
      </w:r>
      <w:r w:rsidR="00E44A27">
        <w:rPr>
          <w:rFonts w:ascii="Times New Roman" w:hAnsi="Times New Roman" w:cs="Times New Roman"/>
          <w:lang w:eastAsia="zh-CN"/>
        </w:rPr>
        <w:t>ID-X</w:t>
      </w:r>
      <w:r w:rsidR="000A520D" w:rsidRPr="000A520D">
        <w:rPr>
          <w:rFonts w:ascii="Times New Roman" w:hAnsi="Times New Roman" w:cs="Times New Roman"/>
          <w:lang w:eastAsia="zh-CN"/>
        </w:rPr>
        <w:t xml:space="preserve"> to </w:t>
      </w:r>
      <w:r w:rsidR="0059362C">
        <w:rPr>
          <w:rFonts w:ascii="Times New Roman" w:hAnsi="Times New Roman" w:cs="Times New Roman" w:hint="eastAsia"/>
          <w:lang w:eastAsia="zh-CN"/>
        </w:rPr>
        <w:t>the additional conditions</w:t>
      </w:r>
      <w:r w:rsidR="00C67DE9">
        <w:rPr>
          <w:rFonts w:ascii="Times New Roman" w:hAnsi="Times New Roman" w:cs="Times New Roman" w:hint="eastAsia"/>
          <w:lang w:eastAsia="zh-CN"/>
        </w:rPr>
        <w:t xml:space="preserve"> group.</w:t>
      </w:r>
      <w:r w:rsidR="000A520D" w:rsidRPr="000A520D">
        <w:rPr>
          <w:rFonts w:ascii="Times New Roman" w:hAnsi="Times New Roman" w:cs="Times New Roman"/>
          <w:lang w:eastAsia="zh-CN"/>
        </w:rPr>
        <w:t xml:space="preserve"> </w:t>
      </w:r>
      <w:r w:rsidR="00E3039B">
        <w:rPr>
          <w:rFonts w:ascii="Times New Roman" w:hAnsi="Times New Roman" w:cs="Times New Roman" w:hint="eastAsia"/>
          <w:lang w:eastAsia="zh-CN"/>
        </w:rPr>
        <w:t>Assume that t</w:t>
      </w:r>
      <w:r w:rsidR="000A520D" w:rsidRPr="000A520D">
        <w:rPr>
          <w:rFonts w:ascii="Times New Roman" w:hAnsi="Times New Roman" w:cs="Times New Roman"/>
          <w:lang w:eastAsia="zh-CN"/>
        </w:rPr>
        <w:t>here are</w:t>
      </w:r>
      <w:r w:rsidR="00E3039B">
        <w:rPr>
          <w:rFonts w:ascii="Times New Roman" w:hAnsi="Times New Roman" w:cs="Times New Roman" w:hint="eastAsia"/>
          <w:lang w:eastAsia="zh-CN"/>
        </w:rPr>
        <w:t xml:space="preserve"> </w:t>
      </w:r>
      <m:oMath>
        <m:r>
          <w:rPr>
            <w:rFonts w:ascii="Cambria Math" w:hAnsi="Cambria Math" w:cs="Times New Roman"/>
            <w:lang w:eastAsia="zh-CN"/>
          </w:rPr>
          <m:t>K</m:t>
        </m:r>
      </m:oMath>
      <w:r w:rsidR="000A520D" w:rsidRPr="000A520D">
        <w:rPr>
          <w:rFonts w:ascii="Times New Roman" w:hAnsi="Times New Roman" w:cs="Times New Roman"/>
          <w:lang w:eastAsia="zh-CN"/>
        </w:rPr>
        <w:t xml:space="preserve"> fields within the </w:t>
      </w:r>
      <w:r w:rsidR="00E44A27">
        <w:rPr>
          <w:rFonts w:ascii="Times New Roman" w:hAnsi="Times New Roman" w:cs="Times New Roman"/>
          <w:lang w:eastAsia="zh-CN"/>
        </w:rPr>
        <w:t>ID-X</w:t>
      </w:r>
      <w:r w:rsidR="00E3039B">
        <w:rPr>
          <w:rFonts w:ascii="Times New Roman" w:hAnsi="Times New Roman" w:cs="Times New Roman" w:hint="eastAsia"/>
          <w:lang w:eastAsia="zh-CN"/>
        </w:rPr>
        <w:t xml:space="preserve">, </w:t>
      </w:r>
      <w:r w:rsidR="000A520D" w:rsidRPr="000A520D">
        <w:rPr>
          <w:rFonts w:ascii="Times New Roman" w:hAnsi="Times New Roman" w:cs="Times New Roman"/>
          <w:lang w:eastAsia="zh-CN"/>
        </w:rPr>
        <w:t xml:space="preserve">where each of the </w:t>
      </w:r>
      <m:oMath>
        <m:r>
          <w:rPr>
            <w:rFonts w:ascii="Cambria Math" w:hAnsi="Cambria Math" w:cs="Times New Roman"/>
            <w:lang w:eastAsia="zh-CN"/>
          </w:rPr>
          <m:t>K</m:t>
        </m:r>
      </m:oMath>
      <w:r w:rsidR="000A520D" w:rsidRPr="000A520D">
        <w:rPr>
          <w:rFonts w:ascii="Times New Roman" w:hAnsi="Times New Roman" w:cs="Times New Roman"/>
          <w:lang w:eastAsia="zh-CN"/>
        </w:rPr>
        <w:t xml:space="preserve"> field corresponds to one group of additional conditions</w:t>
      </w:r>
      <w:r w:rsidR="00E3039B">
        <w:rPr>
          <w:rFonts w:ascii="Times New Roman" w:hAnsi="Times New Roman" w:cs="Times New Roman" w:hint="eastAsia"/>
          <w:lang w:eastAsia="zh-CN"/>
        </w:rPr>
        <w:t xml:space="preserve"> </w:t>
      </w:r>
      <w:r w:rsidR="00E3039B">
        <w:rPr>
          <w:rFonts w:ascii="Times New Roman" w:hAnsi="Times New Roman" w:cs="Times New Roman"/>
          <w:lang w:eastAsia="zh-CN"/>
        </w:rPr>
        <w:t>with</w:t>
      </w:r>
      <w:r w:rsidR="00E3039B" w:rsidRPr="00E36000">
        <w:rPr>
          <w:rFonts w:ascii="Times New Roman" w:hAnsi="Times New Roman" w:cs="Times New Roman"/>
          <w:lang w:eastAsia="zh-CN"/>
        </w:rPr>
        <w:t xml:space="preserve"> </w:t>
      </w:r>
      <m:oMath>
        <m:sSub>
          <m:sSubPr>
            <m:ctrlPr>
              <w:rPr>
                <w:rFonts w:ascii="Cambria Math" w:hAnsi="Cambria Math" w:cs="Times New Roman"/>
                <w:i/>
                <w:lang w:eastAsia="zh-CN"/>
              </w:rPr>
            </m:ctrlPr>
          </m:sSubPr>
          <m:e>
            <m:r>
              <w:rPr>
                <w:rFonts w:ascii="Cambria Math" w:hAnsi="Cambria Math" w:cs="Times New Roman"/>
                <w:lang w:eastAsia="zh-CN"/>
              </w:rPr>
              <m:t>Y</m:t>
            </m:r>
          </m:e>
          <m:sub>
            <m:r>
              <w:rPr>
                <w:rFonts w:ascii="Cambria Math" w:hAnsi="Cambria Math" w:cs="Times New Roman"/>
                <w:lang w:eastAsia="zh-CN"/>
              </w:rPr>
              <m:t>k</m:t>
            </m:r>
          </m:sub>
        </m:sSub>
      </m:oMath>
      <w:r w:rsidR="00E3039B" w:rsidRPr="00E36000">
        <w:rPr>
          <w:rFonts w:ascii="Times New Roman" w:hAnsi="Times New Roman" w:cs="Times New Roman"/>
          <w:lang w:eastAsia="zh-CN"/>
        </w:rPr>
        <w:t xml:space="preserve"> states</w:t>
      </w:r>
      <w:r w:rsidR="000A520D" w:rsidRPr="000A520D">
        <w:rPr>
          <w:rFonts w:ascii="Times New Roman" w:hAnsi="Times New Roman" w:cs="Times New Roman"/>
          <w:lang w:eastAsia="zh-CN"/>
        </w:rPr>
        <w:t xml:space="preserve">. </w:t>
      </w:r>
      <w:r w:rsidR="00A517F9">
        <w:rPr>
          <w:rFonts w:ascii="Times New Roman" w:hAnsi="Times New Roman" w:cs="Times New Roman" w:hint="eastAsia"/>
          <w:lang w:eastAsia="zh-CN"/>
        </w:rPr>
        <w:t>Within each field, an</w:t>
      </w:r>
      <w:r w:rsidR="000A520D" w:rsidRPr="000A520D">
        <w:rPr>
          <w:rFonts w:ascii="Times New Roman" w:hAnsi="Times New Roman" w:cs="Times New Roman"/>
          <w:lang w:eastAsia="zh-CN"/>
        </w:rPr>
        <w:t xml:space="preserve"> </w:t>
      </w:r>
      <m:oMath>
        <m:sSub>
          <m:sSubPr>
            <m:ctrlPr>
              <w:rPr>
                <w:rFonts w:ascii="Cambria Math" w:hAnsi="Cambria Math" w:cs="Times New Roman"/>
                <w:i/>
                <w:lang w:eastAsia="zh-CN"/>
              </w:rPr>
            </m:ctrlPr>
          </m:sSubPr>
          <m:e>
            <m:r>
              <w:rPr>
                <w:rFonts w:ascii="Cambria Math" w:hAnsi="Cambria Math" w:cs="Times New Roman"/>
                <w:lang w:eastAsia="zh-CN"/>
              </w:rPr>
              <m:t>X</m:t>
            </m:r>
          </m:e>
          <m:sub>
            <m:r>
              <w:rPr>
                <w:rFonts w:ascii="Cambria Math" w:hAnsi="Cambria Math" w:cs="Times New Roman"/>
                <w:lang w:eastAsia="zh-CN"/>
              </w:rPr>
              <m:t>k</m:t>
            </m:r>
          </m:sub>
        </m:sSub>
      </m:oMath>
      <w:r w:rsidR="000A520D" w:rsidRPr="000A520D">
        <w:rPr>
          <w:rFonts w:ascii="Times New Roman" w:hAnsi="Times New Roman" w:cs="Times New Roman"/>
          <w:lang w:eastAsia="zh-CN"/>
        </w:rPr>
        <w:t>-bit string</w:t>
      </w:r>
      <w:r w:rsidR="00A517F9">
        <w:rPr>
          <w:rFonts w:ascii="Times New Roman" w:hAnsi="Times New Roman" w:cs="Times New Roman" w:hint="eastAsia"/>
          <w:lang w:eastAsia="zh-CN"/>
        </w:rPr>
        <w:t xml:space="preserve"> is used to </w:t>
      </w:r>
      <w:r w:rsidR="000A520D" w:rsidRPr="000A520D">
        <w:rPr>
          <w:rFonts w:ascii="Times New Roman" w:hAnsi="Times New Roman" w:cs="Times New Roman"/>
          <w:lang w:eastAsia="zh-CN"/>
        </w:rPr>
        <w:t xml:space="preserve">represent the </w:t>
      </w:r>
      <m:oMath>
        <m:sSub>
          <m:sSubPr>
            <m:ctrlPr>
              <w:rPr>
                <w:rFonts w:ascii="Cambria Math" w:hAnsi="Cambria Math" w:cs="Times New Roman"/>
                <w:i/>
                <w:lang w:eastAsia="zh-CN"/>
              </w:rPr>
            </m:ctrlPr>
          </m:sSubPr>
          <m:e>
            <m:r>
              <w:rPr>
                <w:rFonts w:ascii="Cambria Math" w:hAnsi="Cambria Math" w:cs="Times New Roman"/>
                <w:lang w:eastAsia="zh-CN"/>
              </w:rPr>
              <m:t>Y</m:t>
            </m:r>
          </m:e>
          <m:sub>
            <m:r>
              <w:rPr>
                <w:rFonts w:ascii="Cambria Math" w:hAnsi="Cambria Math" w:cs="Times New Roman"/>
                <w:lang w:eastAsia="zh-CN"/>
              </w:rPr>
              <m:t>k</m:t>
            </m:r>
          </m:sub>
        </m:sSub>
      </m:oMath>
      <w:r w:rsidR="000A520D" w:rsidRPr="000A520D">
        <w:rPr>
          <w:rFonts w:ascii="Times New Roman" w:hAnsi="Times New Roman" w:cs="Times New Roman"/>
          <w:lang w:eastAsia="zh-CN"/>
        </w:rPr>
        <w:t xml:space="preserve"> states</w:t>
      </w:r>
      <w:r w:rsidR="00A517F9">
        <w:rPr>
          <w:rFonts w:ascii="Times New Roman" w:hAnsi="Times New Roman" w:cs="Times New Roman" w:hint="eastAsia"/>
          <w:lang w:eastAsia="zh-CN"/>
        </w:rPr>
        <w:t xml:space="preserve">, where </w:t>
      </w:r>
      <m:oMath>
        <m:sSub>
          <m:sSubPr>
            <m:ctrlPr>
              <w:rPr>
                <w:rFonts w:ascii="Cambria Math" w:hAnsi="Cambria Math" w:cs="Times New Roman"/>
                <w:i/>
                <w:lang w:eastAsia="zh-CN"/>
              </w:rPr>
            </m:ctrlPr>
          </m:sSubPr>
          <m:e>
            <m:r>
              <w:rPr>
                <w:rFonts w:ascii="Cambria Math" w:hAnsi="Cambria Math" w:cs="Times New Roman"/>
                <w:lang w:eastAsia="zh-CN"/>
              </w:rPr>
              <m:t>X</m:t>
            </m:r>
          </m:e>
          <m:sub>
            <m:r>
              <w:rPr>
                <w:rFonts w:ascii="Cambria Math" w:hAnsi="Cambria Math" w:cs="Times New Roman"/>
                <w:lang w:eastAsia="zh-CN"/>
              </w:rPr>
              <m:t>s</m:t>
            </m:r>
          </m:sub>
        </m:sSub>
        <m:r>
          <w:rPr>
            <w:rFonts w:ascii="Cambria Math" w:hAnsi="Cambria Math" w:cs="Times New Roman"/>
            <w:lang w:eastAsia="zh-CN"/>
          </w:rPr>
          <m:t>=</m:t>
        </m:r>
        <m:r>
          <w:rPr>
            <w:rFonts w:ascii="Cambria Math" w:hAnsi="Cambria Math" w:cs="Cambria Math"/>
            <w:lang w:eastAsia="zh-CN"/>
          </w:rPr>
          <m:t>⌈</m:t>
        </m:r>
        <m:r>
          <w:rPr>
            <w:rFonts w:ascii="Cambria Math" w:hAnsi="Cambria Math" w:cs="Times New Roman"/>
            <w:lang w:eastAsia="zh-CN"/>
          </w:rPr>
          <m:t>lo</m:t>
        </m:r>
        <m:sSub>
          <m:sSubPr>
            <m:ctrlPr>
              <w:rPr>
                <w:rFonts w:ascii="Cambria Math" w:hAnsi="Cambria Math" w:cs="Times New Roman"/>
                <w:i/>
                <w:lang w:eastAsia="zh-CN"/>
              </w:rPr>
            </m:ctrlPr>
          </m:sSubPr>
          <m:e>
            <m:r>
              <w:rPr>
                <w:rFonts w:ascii="Cambria Math" w:hAnsi="Cambria Math" w:cs="Times New Roman"/>
                <w:lang w:eastAsia="zh-CN"/>
              </w:rPr>
              <m:t>g</m:t>
            </m:r>
          </m:e>
          <m:sub>
            <m:r>
              <w:rPr>
                <w:rFonts w:ascii="Cambria Math" w:hAnsi="Cambria Math" w:cs="Times New Roman"/>
                <w:lang w:eastAsia="zh-CN"/>
              </w:rPr>
              <m:t>2</m:t>
            </m:r>
          </m:sub>
        </m:sSub>
        <m:sSub>
          <m:sSubPr>
            <m:ctrlPr>
              <w:rPr>
                <w:rFonts w:ascii="Cambria Math" w:hAnsi="Cambria Math" w:cs="Times New Roman"/>
                <w:i/>
                <w:lang w:eastAsia="zh-CN"/>
              </w:rPr>
            </m:ctrlPr>
          </m:sSubPr>
          <m:e>
            <m:r>
              <w:rPr>
                <w:rFonts w:ascii="Cambria Math" w:hAnsi="Cambria Math" w:cs="Times New Roman"/>
                <w:lang w:eastAsia="zh-CN"/>
              </w:rPr>
              <m:t>Y</m:t>
            </m:r>
          </m:e>
          <m:sub>
            <m:r>
              <w:rPr>
                <w:rFonts w:ascii="Cambria Math" w:hAnsi="Cambria Math" w:cs="Times New Roman"/>
                <w:lang w:eastAsia="zh-CN"/>
              </w:rPr>
              <m:t>s</m:t>
            </m:r>
          </m:sub>
        </m:sSub>
        <m:r>
          <w:rPr>
            <w:rFonts w:ascii="Cambria Math" w:hAnsi="Cambria Math" w:cs="Cambria Math"/>
            <w:lang w:eastAsia="zh-CN"/>
          </w:rPr>
          <m:t>⌉</m:t>
        </m:r>
      </m:oMath>
      <w:r w:rsidR="000A520D" w:rsidRPr="000A520D">
        <w:rPr>
          <w:rFonts w:ascii="Times New Roman" w:hAnsi="Times New Roman" w:cs="Times New Roman"/>
          <w:lang w:eastAsia="zh-CN"/>
        </w:rPr>
        <w:t>.</w:t>
      </w:r>
      <w:r w:rsidR="00A517F9">
        <w:rPr>
          <w:rFonts w:ascii="Times New Roman" w:hAnsi="Times New Roman" w:cs="Times New Roman" w:hint="eastAsia"/>
          <w:lang w:eastAsia="zh-CN"/>
        </w:rPr>
        <w:t xml:space="preserve"> The total </w:t>
      </w:r>
      <w:r w:rsidR="00A517F9">
        <w:rPr>
          <w:rFonts w:ascii="Times New Roman" w:hAnsi="Times New Roman" w:cs="Times New Roman"/>
          <w:lang w:eastAsia="zh-CN"/>
        </w:rPr>
        <w:t>length</w:t>
      </w:r>
      <w:r w:rsidR="00A517F9">
        <w:rPr>
          <w:rFonts w:ascii="Times New Roman" w:hAnsi="Times New Roman" w:cs="Times New Roman" w:hint="eastAsia"/>
          <w:lang w:eastAsia="zh-CN"/>
        </w:rPr>
        <w:t xml:space="preserve"> of the </w:t>
      </w:r>
      <w:r w:rsidR="00E44A27">
        <w:rPr>
          <w:rFonts w:ascii="Times New Roman" w:hAnsi="Times New Roman" w:cs="Times New Roman" w:hint="eastAsia"/>
          <w:lang w:eastAsia="zh-CN"/>
        </w:rPr>
        <w:t>ID-X</w:t>
      </w:r>
      <w:r w:rsidR="00A517F9">
        <w:rPr>
          <w:rFonts w:ascii="Times New Roman" w:hAnsi="Times New Roman" w:cs="Times New Roman" w:hint="eastAsia"/>
          <w:lang w:eastAsia="zh-CN"/>
        </w:rPr>
        <w:t xml:space="preserve"> is given by </w:t>
      </w:r>
      <m:oMath>
        <m:r>
          <w:rPr>
            <w:rFonts w:ascii="Cambria Math" w:hAnsi="Cambria Math" w:cs="Times New Roman"/>
            <w:lang w:eastAsia="zh-CN"/>
          </w:rPr>
          <m:t>K</m:t>
        </m:r>
        <m:r>
          <w:rPr>
            <w:rFonts w:ascii="Cambria Math" w:hAnsi="Cambria Math" w:cs="Cambria Math"/>
            <w:lang w:eastAsia="zh-CN"/>
          </w:rPr>
          <m:t>⌈</m:t>
        </m:r>
        <m:r>
          <w:rPr>
            <w:rFonts w:ascii="Cambria Math" w:hAnsi="Cambria Math" w:cs="Times New Roman"/>
            <w:lang w:eastAsia="zh-CN"/>
          </w:rPr>
          <m:t>lo</m:t>
        </m:r>
        <m:sSub>
          <m:sSubPr>
            <m:ctrlPr>
              <w:rPr>
                <w:rFonts w:ascii="Cambria Math" w:hAnsi="Cambria Math" w:cs="Times New Roman"/>
                <w:i/>
                <w:lang w:eastAsia="zh-CN"/>
              </w:rPr>
            </m:ctrlPr>
          </m:sSubPr>
          <m:e>
            <m:r>
              <w:rPr>
                <w:rFonts w:ascii="Cambria Math" w:hAnsi="Cambria Math" w:cs="Times New Roman"/>
                <w:lang w:eastAsia="zh-CN"/>
              </w:rPr>
              <m:t>g</m:t>
            </m:r>
          </m:e>
          <m:sub>
            <m:r>
              <w:rPr>
                <w:rFonts w:ascii="Cambria Math" w:hAnsi="Cambria Math" w:cs="Times New Roman"/>
                <w:lang w:eastAsia="zh-CN"/>
              </w:rPr>
              <m:t>2</m:t>
            </m:r>
          </m:sub>
        </m:sSub>
        <m:sSub>
          <m:sSubPr>
            <m:ctrlPr>
              <w:rPr>
                <w:rFonts w:ascii="Cambria Math" w:hAnsi="Cambria Math" w:cs="Times New Roman"/>
                <w:i/>
                <w:lang w:eastAsia="zh-CN"/>
              </w:rPr>
            </m:ctrlPr>
          </m:sSubPr>
          <m:e>
            <m:r>
              <w:rPr>
                <w:rFonts w:ascii="Cambria Math" w:hAnsi="Cambria Math" w:cs="Times New Roman"/>
                <w:lang w:eastAsia="zh-CN"/>
              </w:rPr>
              <m:t>Y</m:t>
            </m:r>
          </m:e>
          <m:sub>
            <m:r>
              <w:rPr>
                <w:rFonts w:ascii="Cambria Math" w:hAnsi="Cambria Math" w:cs="Times New Roman"/>
                <w:lang w:eastAsia="zh-CN"/>
              </w:rPr>
              <m:t>s</m:t>
            </m:r>
          </m:sub>
        </m:sSub>
        <m:r>
          <w:rPr>
            <w:rFonts w:ascii="Cambria Math" w:hAnsi="Cambria Math" w:cs="Cambria Math"/>
            <w:lang w:eastAsia="zh-CN"/>
          </w:rPr>
          <m:t>⌉</m:t>
        </m:r>
      </m:oMath>
      <w:r w:rsidR="00A517F9" w:rsidRPr="000A520D">
        <w:rPr>
          <w:rFonts w:ascii="Times New Roman" w:hAnsi="Times New Roman" w:cs="Times New Roman"/>
          <w:lang w:eastAsia="zh-CN"/>
        </w:rPr>
        <w:t>.</w:t>
      </w:r>
    </w:p>
    <w:p w14:paraId="66172F84" w14:textId="6AECC847" w:rsidR="006F2738" w:rsidRDefault="007173F9" w:rsidP="007173F9">
      <w:pPr>
        <w:spacing w:line="240" w:lineRule="auto"/>
        <w:jc w:val="both"/>
        <w:rPr>
          <w:rFonts w:ascii="Times New Roman" w:hAnsi="Times New Roman"/>
          <w:b/>
          <w:i/>
          <w:iCs/>
          <w:lang w:eastAsia="zh-CN"/>
        </w:rPr>
      </w:pPr>
      <w:r w:rsidRPr="00610505">
        <w:rPr>
          <w:rFonts w:ascii="Times New Roman" w:eastAsia="Times New Roman" w:hAnsi="Times New Roman"/>
          <w:b/>
          <w:i/>
          <w:iCs/>
        </w:rPr>
        <w:t xml:space="preserve">Observation </w:t>
      </w:r>
      <w:r>
        <w:rPr>
          <w:rFonts w:ascii="Times New Roman" w:hAnsi="Times New Roman" w:hint="eastAsia"/>
          <w:b/>
          <w:i/>
          <w:iCs/>
          <w:lang w:eastAsia="zh-CN"/>
        </w:rPr>
        <w:t>3</w:t>
      </w:r>
      <w:r w:rsidRPr="00610505">
        <w:rPr>
          <w:rFonts w:ascii="Times New Roman" w:eastAsia="Times New Roman" w:hAnsi="Times New Roman"/>
          <w:b/>
          <w:i/>
          <w:iCs/>
        </w:rPr>
        <w:t xml:space="preserve">: </w:t>
      </w:r>
      <w:r w:rsidRPr="00E51BB6">
        <w:rPr>
          <w:rFonts w:ascii="Times New Roman" w:eastAsia="Times New Roman" w:hAnsi="Times New Roman"/>
          <w:b/>
          <w:i/>
          <w:iCs/>
        </w:rPr>
        <w:t xml:space="preserve">The </w:t>
      </w:r>
      <w:r w:rsidR="00E44A27">
        <w:rPr>
          <w:rFonts w:ascii="Times New Roman" w:hAnsi="Times New Roman" w:hint="eastAsia"/>
          <w:b/>
          <w:i/>
          <w:iCs/>
          <w:lang w:eastAsia="zh-CN"/>
        </w:rPr>
        <w:t>ID-X</w:t>
      </w:r>
      <w:r>
        <w:rPr>
          <w:rFonts w:ascii="Times New Roman" w:hAnsi="Times New Roman" w:hint="eastAsia"/>
          <w:b/>
          <w:i/>
          <w:iCs/>
          <w:lang w:eastAsia="zh-CN"/>
        </w:rPr>
        <w:t xml:space="preserve"> can be designed </w:t>
      </w:r>
      <w:r w:rsidR="00B7479D">
        <w:rPr>
          <w:rFonts w:ascii="Times New Roman" w:hAnsi="Times New Roman" w:hint="eastAsia"/>
          <w:b/>
          <w:i/>
          <w:iCs/>
          <w:lang w:eastAsia="zh-CN"/>
        </w:rPr>
        <w:t>according to</w:t>
      </w:r>
      <w:r>
        <w:rPr>
          <w:rFonts w:ascii="Times New Roman" w:hAnsi="Times New Roman" w:hint="eastAsia"/>
          <w:b/>
          <w:i/>
          <w:iCs/>
          <w:lang w:eastAsia="zh-CN"/>
        </w:rPr>
        <w:t xml:space="preserve"> the additional conditions group to reduce the overhead</w:t>
      </w:r>
      <w:r w:rsidR="00C74F9C">
        <w:rPr>
          <w:rFonts w:ascii="Times New Roman" w:hAnsi="Times New Roman" w:hint="eastAsia"/>
          <w:b/>
          <w:i/>
          <w:iCs/>
          <w:lang w:eastAsia="zh-CN"/>
        </w:rPr>
        <w:t xml:space="preserve"> and provide clear mapping to physical parameters.</w:t>
      </w:r>
    </w:p>
    <w:p w14:paraId="7E459B34" w14:textId="664AD099" w:rsidR="009F2B9E" w:rsidRPr="009F2B9E" w:rsidRDefault="009F2B9E" w:rsidP="009F2B9E">
      <w:pPr>
        <w:spacing w:line="240" w:lineRule="auto"/>
        <w:jc w:val="both"/>
        <w:rPr>
          <w:rFonts w:ascii="Times New Roman" w:hAnsi="Times New Roman" w:cs="Times New Roman"/>
          <w:lang w:eastAsia="zh-CN"/>
        </w:rPr>
      </w:pPr>
      <w:r>
        <w:rPr>
          <w:rFonts w:ascii="Times New Roman" w:hAnsi="Times New Roman" w:cs="Times New Roman" w:hint="eastAsia"/>
          <w:lang w:eastAsia="zh-CN"/>
        </w:rPr>
        <w:t xml:space="preserve">The basic </w:t>
      </w:r>
      <w:r>
        <w:rPr>
          <w:rFonts w:ascii="Times New Roman" w:hAnsi="Times New Roman" w:cs="Times New Roman"/>
          <w:lang w:eastAsia="zh-CN"/>
        </w:rPr>
        <w:t>function</w:t>
      </w:r>
      <w:r>
        <w:rPr>
          <w:rFonts w:ascii="Times New Roman" w:hAnsi="Times New Roman" w:cs="Times New Roman" w:hint="eastAsia"/>
          <w:lang w:eastAsia="zh-CN"/>
        </w:rPr>
        <w:t xml:space="preserve"> of the </w:t>
      </w:r>
      <w:r w:rsidR="00E44A27">
        <w:rPr>
          <w:rFonts w:ascii="Times New Roman" w:hAnsi="Times New Roman" w:cs="Times New Roman" w:hint="eastAsia"/>
          <w:lang w:eastAsia="zh-CN"/>
        </w:rPr>
        <w:t>ID-X</w:t>
      </w:r>
      <w:r>
        <w:rPr>
          <w:rFonts w:ascii="Times New Roman" w:hAnsi="Times New Roman" w:cs="Times New Roman" w:hint="eastAsia"/>
          <w:lang w:eastAsia="zh-CN"/>
        </w:rPr>
        <w:t xml:space="preserve"> is to identify if the wireless </w:t>
      </w:r>
      <w:r>
        <w:rPr>
          <w:rFonts w:ascii="Times New Roman" w:hAnsi="Times New Roman" w:cs="Times New Roman"/>
          <w:lang w:eastAsia="zh-CN"/>
        </w:rPr>
        <w:t>transmission</w:t>
      </w:r>
      <w:r>
        <w:rPr>
          <w:rFonts w:ascii="Times New Roman" w:hAnsi="Times New Roman" w:cs="Times New Roman" w:hint="eastAsia"/>
          <w:lang w:eastAsia="zh-CN"/>
        </w:rPr>
        <w:t xml:space="preserve"> </w:t>
      </w:r>
      <w:r>
        <w:rPr>
          <w:rFonts w:ascii="Times New Roman" w:hAnsi="Times New Roman" w:cs="Times New Roman"/>
          <w:lang w:eastAsia="zh-CN"/>
        </w:rPr>
        <w:t>environment</w:t>
      </w:r>
      <w:r>
        <w:rPr>
          <w:rFonts w:ascii="Times New Roman" w:hAnsi="Times New Roman" w:cs="Times New Roman" w:hint="eastAsia"/>
          <w:lang w:eastAsia="zh-CN"/>
        </w:rPr>
        <w:t xml:space="preserve">s changes. However, if the </w:t>
      </w:r>
      <w:r w:rsidR="00E44A27">
        <w:rPr>
          <w:rFonts w:ascii="Times New Roman" w:hAnsi="Times New Roman" w:cs="Times New Roman" w:hint="eastAsia"/>
          <w:lang w:eastAsia="zh-CN"/>
        </w:rPr>
        <w:t>ID-X</w:t>
      </w:r>
      <w:r>
        <w:rPr>
          <w:rFonts w:ascii="Times New Roman" w:hAnsi="Times New Roman" w:cs="Times New Roman" w:hint="eastAsia"/>
          <w:lang w:eastAsia="zh-CN"/>
        </w:rPr>
        <w:t xml:space="preserve"> applied to different cells, then the meaning may be ambiguous. H</w:t>
      </w:r>
      <w:r>
        <w:rPr>
          <w:rFonts w:ascii="Times New Roman" w:hAnsi="Times New Roman" w:cs="Times New Roman"/>
          <w:lang w:eastAsia="zh-CN"/>
        </w:rPr>
        <w:t>e</w:t>
      </w:r>
      <w:r>
        <w:rPr>
          <w:rFonts w:ascii="Times New Roman" w:hAnsi="Times New Roman" w:cs="Times New Roman" w:hint="eastAsia"/>
          <w:lang w:eastAsia="zh-CN"/>
        </w:rPr>
        <w:t xml:space="preserve">nce before defining the mapping between </w:t>
      </w:r>
      <w:r w:rsidR="00E44A27">
        <w:rPr>
          <w:rFonts w:ascii="Times New Roman" w:hAnsi="Times New Roman" w:cs="Times New Roman" w:hint="eastAsia"/>
          <w:lang w:eastAsia="zh-CN"/>
        </w:rPr>
        <w:t>ID-X</w:t>
      </w:r>
      <w:r>
        <w:rPr>
          <w:rFonts w:ascii="Times New Roman" w:hAnsi="Times New Roman" w:cs="Times New Roman" w:hint="eastAsia"/>
          <w:lang w:eastAsia="zh-CN"/>
        </w:rPr>
        <w:t xml:space="preserve"> and NW additional conditions, we should first clarify the application area of the </w:t>
      </w:r>
      <w:r w:rsidR="00E44A27">
        <w:rPr>
          <w:rFonts w:ascii="Times New Roman" w:hAnsi="Times New Roman" w:cs="Times New Roman" w:hint="eastAsia"/>
          <w:lang w:eastAsia="zh-CN"/>
        </w:rPr>
        <w:t>ID-X</w:t>
      </w:r>
      <w:r w:rsidR="00220849">
        <w:rPr>
          <w:rFonts w:ascii="Times New Roman" w:hAnsi="Times New Roman" w:cs="Times New Roman" w:hint="eastAsia"/>
          <w:lang w:eastAsia="zh-CN"/>
        </w:rPr>
        <w:t>, e.g., it is a global ID or cell-wise ID.</w:t>
      </w:r>
    </w:p>
    <w:p w14:paraId="24BE0347" w14:textId="1D9066E9" w:rsidR="009F2B9E" w:rsidRPr="00220849" w:rsidRDefault="009F2B9E" w:rsidP="009F2B9E">
      <w:pPr>
        <w:spacing w:line="240" w:lineRule="auto"/>
        <w:jc w:val="both"/>
        <w:rPr>
          <w:rFonts w:ascii="Times New Roman" w:hAnsi="Times New Roman"/>
          <w:lang w:eastAsia="zh-CN"/>
        </w:rPr>
      </w:pPr>
      <w:r>
        <w:rPr>
          <w:rFonts w:ascii="Times New Roman" w:hAnsi="Times New Roman" w:hint="eastAsia"/>
          <w:b/>
          <w:i/>
          <w:iCs/>
          <w:lang w:eastAsia="zh-CN"/>
        </w:rPr>
        <w:t xml:space="preserve">Proposal </w:t>
      </w:r>
      <w:r w:rsidR="00193C98">
        <w:rPr>
          <w:rFonts w:ascii="Times New Roman" w:hAnsi="Times New Roman" w:hint="eastAsia"/>
          <w:b/>
          <w:i/>
          <w:iCs/>
          <w:lang w:eastAsia="zh-CN"/>
        </w:rPr>
        <w:t>5</w:t>
      </w:r>
      <w:r>
        <w:rPr>
          <w:rFonts w:ascii="Times New Roman" w:hAnsi="Times New Roman" w:hint="eastAsia"/>
          <w:b/>
          <w:i/>
          <w:iCs/>
          <w:lang w:eastAsia="zh-CN"/>
        </w:rPr>
        <w:t xml:space="preserve">: </w:t>
      </w:r>
      <w:r w:rsidR="00220849">
        <w:rPr>
          <w:rFonts w:ascii="Times New Roman" w:hAnsi="Times New Roman" w:hint="eastAsia"/>
          <w:b/>
          <w:i/>
          <w:iCs/>
          <w:lang w:eastAsia="zh-CN"/>
        </w:rPr>
        <w:t xml:space="preserve">If the </w:t>
      </w:r>
      <w:r w:rsidR="00E44A27">
        <w:rPr>
          <w:rFonts w:ascii="Times New Roman" w:hAnsi="Times New Roman" w:hint="eastAsia"/>
          <w:b/>
          <w:i/>
          <w:iCs/>
          <w:lang w:eastAsia="zh-CN"/>
        </w:rPr>
        <w:t>ID-X</w:t>
      </w:r>
      <w:r>
        <w:rPr>
          <w:rFonts w:ascii="Times New Roman" w:hAnsi="Times New Roman" w:hint="eastAsia"/>
          <w:b/>
          <w:i/>
          <w:iCs/>
          <w:lang w:eastAsia="zh-CN"/>
        </w:rPr>
        <w:t xml:space="preserve"> </w:t>
      </w:r>
      <w:r w:rsidR="00220849">
        <w:rPr>
          <w:rFonts w:ascii="Times New Roman" w:hAnsi="Times New Roman" w:hint="eastAsia"/>
          <w:b/>
          <w:i/>
          <w:iCs/>
          <w:lang w:eastAsia="zh-CN"/>
        </w:rPr>
        <w:t xml:space="preserve">is globally or cross-cell defined, an explicit mapping between the </w:t>
      </w:r>
      <w:r w:rsidR="00E44A27">
        <w:rPr>
          <w:rFonts w:ascii="Times New Roman" w:hAnsi="Times New Roman"/>
          <w:b/>
          <w:i/>
          <w:iCs/>
          <w:lang w:eastAsia="zh-CN"/>
        </w:rPr>
        <w:t>ID-X</w:t>
      </w:r>
      <w:r w:rsidR="00220849">
        <w:rPr>
          <w:rFonts w:ascii="Times New Roman" w:hAnsi="Times New Roman" w:hint="eastAsia"/>
          <w:b/>
          <w:i/>
          <w:iCs/>
          <w:lang w:eastAsia="zh-CN"/>
        </w:rPr>
        <w:t xml:space="preserve"> and the NW additional conditions should be defined.</w:t>
      </w:r>
    </w:p>
    <w:p w14:paraId="52C32DB9" w14:textId="77777777" w:rsidR="009F2B9E" w:rsidRPr="009F2B9E" w:rsidRDefault="009F2B9E" w:rsidP="007173F9">
      <w:pPr>
        <w:spacing w:line="240" w:lineRule="auto"/>
        <w:jc w:val="both"/>
        <w:rPr>
          <w:rFonts w:ascii="Times New Roman" w:hAnsi="Times New Roman"/>
          <w:b/>
          <w:i/>
          <w:iCs/>
          <w:lang w:val="en-GB" w:eastAsia="zh-CN"/>
        </w:rPr>
      </w:pPr>
    </w:p>
    <w:p w14:paraId="78D03BBE" w14:textId="484B8607" w:rsidR="00481AD2" w:rsidRPr="00903C70"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t>Conclusion</w:t>
      </w:r>
      <w:r w:rsidR="00C70FC6">
        <w:rPr>
          <w:rFonts w:ascii="Times New Roman" w:eastAsia="Times New Roman" w:hAnsi="Times New Roman"/>
          <w:b/>
        </w:rPr>
        <w:t>s</w:t>
      </w:r>
    </w:p>
    <w:p w14:paraId="6790DEB5" w14:textId="390FD8F6" w:rsidR="009D13BB" w:rsidRPr="00903C70" w:rsidRDefault="00AA2CD1">
      <w:pPr>
        <w:spacing w:after="120" w:line="240" w:lineRule="auto"/>
        <w:jc w:val="both"/>
        <w:rPr>
          <w:rFonts w:ascii="Times New Roman" w:eastAsia="Calibri" w:hAnsi="Times New Roman" w:cs="Times New Roman"/>
        </w:rPr>
      </w:pPr>
      <w:r>
        <w:rPr>
          <w:rFonts w:ascii="Times New Roman" w:eastAsia="Times New Roman" w:hAnsi="Times New Roman"/>
        </w:rPr>
        <w:t>This contribution has led to the following observations</w:t>
      </w:r>
      <w:r w:rsidR="00460CEA">
        <w:rPr>
          <w:rFonts w:ascii="Times New Roman" w:hAnsi="Times New Roman" w:hint="eastAsia"/>
          <w:lang w:eastAsia="zh-CN"/>
        </w:rPr>
        <w:t xml:space="preserve"> and prop</w:t>
      </w:r>
      <w:r w:rsidR="00614D28">
        <w:rPr>
          <w:rFonts w:ascii="Times New Roman" w:hAnsi="Times New Roman" w:hint="eastAsia"/>
          <w:lang w:eastAsia="zh-CN"/>
        </w:rPr>
        <w:t>o</w:t>
      </w:r>
      <w:r w:rsidR="00460CEA">
        <w:rPr>
          <w:rFonts w:ascii="Times New Roman" w:hAnsi="Times New Roman" w:hint="eastAsia"/>
          <w:lang w:eastAsia="zh-CN"/>
        </w:rPr>
        <w:t>sal</w:t>
      </w:r>
      <w:r>
        <w:rPr>
          <w:rFonts w:ascii="Times New Roman" w:eastAsia="Times New Roman" w:hAnsi="Times New Roman"/>
        </w:rPr>
        <w:t>:</w:t>
      </w:r>
    </w:p>
    <w:p w14:paraId="7E325ED7" w14:textId="77777777" w:rsidR="003A7108" w:rsidRDefault="003A7108" w:rsidP="003A7108">
      <w:pPr>
        <w:spacing w:line="240" w:lineRule="auto"/>
        <w:rPr>
          <w:rFonts w:ascii="Times New Roman" w:hAnsi="Times New Roman"/>
          <w:b/>
          <w:i/>
          <w:iCs/>
          <w:lang w:val="en-GB" w:eastAsia="zh-CN"/>
        </w:rPr>
      </w:pPr>
      <w:r w:rsidRPr="00FC6B67">
        <w:rPr>
          <w:rFonts w:ascii="Times New Roman" w:eastAsia="Times New Roman" w:hAnsi="Times New Roman"/>
          <w:b/>
          <w:i/>
          <w:iCs/>
        </w:rPr>
        <w:t xml:space="preserve">Observation </w:t>
      </w:r>
      <w:r>
        <w:rPr>
          <w:rFonts w:ascii="Times New Roman" w:hAnsi="Times New Roman" w:hint="eastAsia"/>
          <w:b/>
          <w:i/>
          <w:iCs/>
          <w:lang w:eastAsia="zh-CN"/>
        </w:rPr>
        <w:t>1</w:t>
      </w:r>
      <w:r w:rsidRPr="00FC6B67">
        <w:rPr>
          <w:rFonts w:ascii="Times New Roman" w:eastAsia="Times New Roman" w:hAnsi="Times New Roman"/>
          <w:b/>
          <w:i/>
          <w:iCs/>
        </w:rPr>
        <w:t xml:space="preserve">: </w:t>
      </w:r>
      <w:r w:rsidRPr="00FC6B67">
        <w:rPr>
          <w:rFonts w:ascii="Times New Roman" w:hAnsi="Times New Roman" w:hint="eastAsia"/>
          <w:b/>
          <w:i/>
          <w:iCs/>
          <w:lang w:val="en-GB" w:eastAsia="zh-CN"/>
        </w:rPr>
        <w:t>The relationship between the other IDs and the model ID needs to be clarified. If the m</w:t>
      </w:r>
      <w:r w:rsidRPr="00FC6B67">
        <w:rPr>
          <w:rFonts w:ascii="Times New Roman" w:hAnsi="Times New Roman"/>
          <w:b/>
          <w:i/>
          <w:iCs/>
          <w:lang w:val="en-GB" w:eastAsia="zh-CN"/>
        </w:rPr>
        <w:t xml:space="preserve">odel ID represents model type, structure and other abstract </w:t>
      </w:r>
      <w:r w:rsidRPr="00FC6B67">
        <w:rPr>
          <w:rFonts w:ascii="Times New Roman" w:hAnsi="Times New Roman" w:hint="eastAsia"/>
          <w:b/>
          <w:i/>
          <w:iCs/>
          <w:lang w:val="en-GB" w:eastAsia="zh-CN"/>
        </w:rPr>
        <w:t>features</w:t>
      </w:r>
      <w:r w:rsidRPr="00FC6B67">
        <w:rPr>
          <w:rFonts w:ascii="Times New Roman" w:hAnsi="Times New Roman"/>
          <w:b/>
          <w:i/>
          <w:iCs/>
          <w:lang w:val="en-GB" w:eastAsia="zh-CN"/>
        </w:rPr>
        <w:t xml:space="preserve">, i.e., it does not uniquely </w:t>
      </w:r>
      <w:r w:rsidRPr="00FC6B67">
        <w:rPr>
          <w:rFonts w:ascii="Times New Roman" w:hAnsi="Times New Roman" w:hint="eastAsia"/>
          <w:b/>
          <w:i/>
          <w:iCs/>
          <w:lang w:val="en-GB" w:eastAsia="zh-CN"/>
        </w:rPr>
        <w:t>identify</w:t>
      </w:r>
      <w:r w:rsidRPr="00FC6B67">
        <w:rPr>
          <w:rFonts w:ascii="Times New Roman" w:hAnsi="Times New Roman"/>
          <w:b/>
          <w:i/>
          <w:iCs/>
          <w:lang w:val="en-GB" w:eastAsia="zh-CN"/>
        </w:rPr>
        <w:t xml:space="preserve"> an AI/ML </w:t>
      </w:r>
      <w:r>
        <w:rPr>
          <w:rFonts w:ascii="Times New Roman" w:hAnsi="Times New Roman" w:hint="eastAsia"/>
          <w:b/>
          <w:i/>
          <w:iCs/>
          <w:lang w:val="en-GB" w:eastAsia="zh-CN"/>
        </w:rPr>
        <w:t>model</w:t>
      </w:r>
      <w:r w:rsidRPr="00FC6B67">
        <w:rPr>
          <w:rFonts w:ascii="Times New Roman" w:hAnsi="Times New Roman" w:hint="eastAsia"/>
          <w:b/>
          <w:i/>
          <w:iCs/>
          <w:lang w:val="en-GB" w:eastAsia="zh-CN"/>
        </w:rPr>
        <w:t>, then the</w:t>
      </w:r>
      <w:r w:rsidRPr="00FC6B67">
        <w:rPr>
          <w:rFonts w:ascii="Times New Roman" w:hAnsi="Times New Roman"/>
          <w:b/>
          <w:i/>
          <w:iCs/>
          <w:lang w:val="en-GB" w:eastAsia="zh-CN"/>
        </w:rPr>
        <w:t xml:space="preserve"> </w:t>
      </w:r>
      <w:r w:rsidRPr="00FC6B67">
        <w:rPr>
          <w:rFonts w:ascii="Times New Roman" w:hAnsi="Times New Roman" w:hint="eastAsia"/>
          <w:b/>
          <w:i/>
          <w:iCs/>
          <w:lang w:val="en-GB" w:eastAsia="zh-CN"/>
        </w:rPr>
        <w:t>c</w:t>
      </w:r>
      <w:r w:rsidRPr="00FC6B67">
        <w:rPr>
          <w:rFonts w:ascii="Times New Roman" w:hAnsi="Times New Roman"/>
          <w:b/>
          <w:i/>
          <w:iCs/>
          <w:lang w:val="en-GB" w:eastAsia="zh-CN"/>
        </w:rPr>
        <w:t xml:space="preserve">onsistency </w:t>
      </w:r>
      <w:r w:rsidRPr="00FC6B67">
        <w:rPr>
          <w:rFonts w:ascii="Times New Roman" w:hAnsi="Times New Roman" w:hint="eastAsia"/>
          <w:b/>
          <w:i/>
          <w:iCs/>
          <w:lang w:val="en-GB" w:eastAsia="zh-CN"/>
        </w:rPr>
        <w:t>cannot be guaranteed</w:t>
      </w:r>
      <w:r w:rsidRPr="00FC6B67">
        <w:rPr>
          <w:rFonts w:ascii="Times New Roman" w:hAnsi="Times New Roman"/>
          <w:b/>
          <w:i/>
          <w:iCs/>
          <w:lang w:val="en-GB" w:eastAsia="zh-CN"/>
        </w:rPr>
        <w:t xml:space="preserve"> by model ID</w:t>
      </w:r>
      <w:r w:rsidRPr="00FC6B67">
        <w:rPr>
          <w:rFonts w:ascii="Times New Roman" w:hAnsi="Times New Roman" w:hint="eastAsia"/>
          <w:b/>
          <w:i/>
          <w:iCs/>
          <w:lang w:val="en-GB" w:eastAsia="zh-CN"/>
        </w:rPr>
        <w:t xml:space="preserve"> alone</w:t>
      </w:r>
      <w:r w:rsidRPr="00FC6B67">
        <w:rPr>
          <w:rFonts w:ascii="Times New Roman" w:hAnsi="Times New Roman"/>
          <w:b/>
          <w:i/>
          <w:iCs/>
          <w:lang w:val="en-GB" w:eastAsia="zh-CN"/>
        </w:rPr>
        <w:t>.</w:t>
      </w:r>
      <w:r w:rsidRPr="00FC6B67">
        <w:rPr>
          <w:rFonts w:ascii="Times New Roman" w:hAnsi="Times New Roman" w:hint="eastAsia"/>
          <w:b/>
          <w:i/>
          <w:iCs/>
          <w:lang w:val="en-GB" w:eastAsia="zh-CN"/>
        </w:rPr>
        <w:t xml:space="preserve"> We need other IDs together with the model ID to ensure consistency. </w:t>
      </w:r>
    </w:p>
    <w:p w14:paraId="6D6D69D8" w14:textId="77777777" w:rsidR="003A7108" w:rsidRDefault="003A7108" w:rsidP="003A7108">
      <w:pPr>
        <w:spacing w:line="240" w:lineRule="auto"/>
        <w:rPr>
          <w:rFonts w:ascii="Times New Roman" w:hAnsi="Times New Roman"/>
          <w:b/>
          <w:i/>
          <w:iCs/>
          <w:lang w:val="en-GB" w:eastAsia="zh-CN"/>
        </w:rPr>
      </w:pPr>
      <w:r w:rsidRPr="00FC6B67">
        <w:rPr>
          <w:rFonts w:ascii="Times New Roman" w:eastAsia="Times New Roman" w:hAnsi="Times New Roman"/>
          <w:b/>
          <w:i/>
          <w:iCs/>
        </w:rPr>
        <w:t xml:space="preserve">Observation </w:t>
      </w:r>
      <w:r>
        <w:rPr>
          <w:rFonts w:ascii="Times New Roman" w:hAnsi="Times New Roman" w:hint="eastAsia"/>
          <w:b/>
          <w:i/>
          <w:iCs/>
          <w:lang w:eastAsia="zh-CN"/>
        </w:rPr>
        <w:t>2</w:t>
      </w:r>
      <w:r w:rsidRPr="00FC6B67">
        <w:rPr>
          <w:rFonts w:ascii="Times New Roman" w:eastAsia="Times New Roman" w:hAnsi="Times New Roman"/>
          <w:b/>
          <w:i/>
          <w:iCs/>
        </w:rPr>
        <w:t xml:space="preserve">: </w:t>
      </w:r>
      <w:r w:rsidRPr="00FC6B67">
        <w:rPr>
          <w:rFonts w:ascii="Times New Roman" w:hAnsi="Times New Roman" w:hint="eastAsia"/>
          <w:b/>
          <w:i/>
          <w:iCs/>
          <w:lang w:val="en-GB" w:eastAsia="zh-CN"/>
        </w:rPr>
        <w:t xml:space="preserve">If the model ID </w:t>
      </w:r>
      <w:r>
        <w:rPr>
          <w:rFonts w:ascii="Times New Roman" w:hAnsi="Times New Roman" w:hint="eastAsia"/>
          <w:b/>
          <w:i/>
          <w:iCs/>
          <w:lang w:val="en-GB" w:eastAsia="zh-CN"/>
        </w:rPr>
        <w:t>represents a specific model, the NW should maintain a large number of model IDs training with different data, which will introduce additional overhead.</w:t>
      </w:r>
    </w:p>
    <w:p w14:paraId="6257853F" w14:textId="5CB33EEA" w:rsidR="00C74F9C" w:rsidRPr="007173F9" w:rsidRDefault="00C74F9C" w:rsidP="00C74F9C">
      <w:pPr>
        <w:spacing w:line="240" w:lineRule="auto"/>
        <w:jc w:val="both"/>
        <w:rPr>
          <w:rFonts w:ascii="Times New Roman" w:hAnsi="Times New Roman"/>
          <w:b/>
          <w:i/>
          <w:iCs/>
          <w:lang w:eastAsia="zh-CN"/>
        </w:rPr>
      </w:pPr>
      <w:r w:rsidRPr="00610505">
        <w:rPr>
          <w:rFonts w:ascii="Times New Roman" w:eastAsia="Times New Roman" w:hAnsi="Times New Roman"/>
          <w:b/>
          <w:i/>
          <w:iCs/>
        </w:rPr>
        <w:t xml:space="preserve">Observation </w:t>
      </w:r>
      <w:r>
        <w:rPr>
          <w:rFonts w:ascii="Times New Roman" w:hAnsi="Times New Roman" w:hint="eastAsia"/>
          <w:b/>
          <w:i/>
          <w:iCs/>
          <w:lang w:eastAsia="zh-CN"/>
        </w:rPr>
        <w:t>3</w:t>
      </w:r>
      <w:r w:rsidRPr="00610505">
        <w:rPr>
          <w:rFonts w:ascii="Times New Roman" w:eastAsia="Times New Roman" w:hAnsi="Times New Roman"/>
          <w:b/>
          <w:i/>
          <w:iCs/>
        </w:rPr>
        <w:t xml:space="preserve">: </w:t>
      </w:r>
      <w:r w:rsidRPr="00E51BB6">
        <w:rPr>
          <w:rFonts w:ascii="Times New Roman" w:eastAsia="Times New Roman" w:hAnsi="Times New Roman"/>
          <w:b/>
          <w:i/>
          <w:iCs/>
        </w:rPr>
        <w:t xml:space="preserve">The </w:t>
      </w:r>
      <w:r w:rsidR="00E44A27">
        <w:rPr>
          <w:rFonts w:ascii="Times New Roman" w:hAnsi="Times New Roman" w:hint="eastAsia"/>
          <w:b/>
          <w:i/>
          <w:iCs/>
          <w:lang w:eastAsia="zh-CN"/>
        </w:rPr>
        <w:t>ID-X</w:t>
      </w:r>
      <w:r>
        <w:rPr>
          <w:rFonts w:ascii="Times New Roman" w:hAnsi="Times New Roman" w:hint="eastAsia"/>
          <w:b/>
          <w:i/>
          <w:iCs/>
          <w:lang w:eastAsia="zh-CN"/>
        </w:rPr>
        <w:t xml:space="preserve"> can be designed according to the additional conditions group to reduce the overhead and provide clear mapping to physical parameters.</w:t>
      </w:r>
    </w:p>
    <w:p w14:paraId="563B978B" w14:textId="77777777" w:rsidR="00193C98" w:rsidRDefault="00193C98" w:rsidP="00193C98">
      <w:pPr>
        <w:spacing w:line="240" w:lineRule="auto"/>
        <w:jc w:val="both"/>
        <w:rPr>
          <w:rFonts w:ascii="Times New Roman" w:hAnsi="Times New Roman"/>
          <w:b/>
          <w:i/>
          <w:iCs/>
          <w:lang w:eastAsia="zh-CN"/>
        </w:rPr>
      </w:pPr>
      <w:r>
        <w:rPr>
          <w:rFonts w:ascii="Times New Roman" w:hAnsi="Times New Roman" w:hint="eastAsia"/>
          <w:b/>
          <w:i/>
          <w:iCs/>
          <w:lang w:eastAsia="zh-CN"/>
        </w:rPr>
        <w:t xml:space="preserve">Proposal 1: Defer the discussion of the role of ID-X in the two-sided model </w:t>
      </w:r>
      <w:r>
        <w:rPr>
          <w:rFonts w:ascii="Times New Roman" w:hAnsi="Times New Roman"/>
          <w:b/>
          <w:i/>
          <w:iCs/>
          <w:lang w:eastAsia="zh-CN"/>
        </w:rPr>
        <w:t>until</w:t>
      </w:r>
      <w:r>
        <w:rPr>
          <w:rFonts w:ascii="Times New Roman" w:hAnsi="Times New Roman" w:hint="eastAsia"/>
          <w:b/>
          <w:i/>
          <w:iCs/>
          <w:lang w:eastAsia="zh-CN"/>
        </w:rPr>
        <w:t xml:space="preserve"> there is a consensus on the definition of ID-X.</w:t>
      </w:r>
    </w:p>
    <w:p w14:paraId="47318F41" w14:textId="77777777" w:rsidR="00193C98" w:rsidRPr="0047715A" w:rsidRDefault="00193C98" w:rsidP="00193C98">
      <w:pPr>
        <w:spacing w:line="240" w:lineRule="auto"/>
        <w:jc w:val="both"/>
        <w:rPr>
          <w:rFonts w:ascii="Times New Roman" w:hAnsi="Times New Roman"/>
          <w:lang w:eastAsia="zh-CN"/>
        </w:rPr>
      </w:pPr>
      <w:r>
        <w:rPr>
          <w:rFonts w:ascii="Times New Roman" w:hAnsi="Times New Roman" w:hint="eastAsia"/>
          <w:b/>
          <w:i/>
          <w:iCs/>
          <w:lang w:eastAsia="zh-CN"/>
        </w:rPr>
        <w:t xml:space="preserve">Proposal 2: Support option 1 as a baseline, and option 3 is for FFS. Do not support </w:t>
      </w:r>
      <w:r>
        <w:rPr>
          <w:rFonts w:ascii="Times New Roman" w:hAnsi="Times New Roman"/>
          <w:b/>
          <w:i/>
          <w:iCs/>
          <w:lang w:eastAsia="zh-CN"/>
        </w:rPr>
        <w:t>option</w:t>
      </w:r>
      <w:r>
        <w:rPr>
          <w:rFonts w:ascii="Times New Roman" w:hAnsi="Times New Roman" w:hint="eastAsia"/>
          <w:b/>
          <w:i/>
          <w:iCs/>
          <w:lang w:eastAsia="zh-CN"/>
        </w:rPr>
        <w:t xml:space="preserve"> 2 unless further clarification is made.</w:t>
      </w:r>
    </w:p>
    <w:p w14:paraId="53518FB2" w14:textId="77777777" w:rsidR="00193C98" w:rsidRPr="0047715A" w:rsidRDefault="00193C98" w:rsidP="00193C98">
      <w:pPr>
        <w:spacing w:line="240" w:lineRule="auto"/>
        <w:jc w:val="both"/>
        <w:rPr>
          <w:rFonts w:ascii="Times New Roman" w:hAnsi="Times New Roman"/>
          <w:lang w:eastAsia="zh-CN"/>
        </w:rPr>
      </w:pPr>
    </w:p>
    <w:p w14:paraId="19827A88" w14:textId="2BDEDA4D" w:rsidR="003A7108" w:rsidRDefault="003A7108" w:rsidP="003A7108">
      <w:pPr>
        <w:spacing w:line="240" w:lineRule="auto"/>
        <w:jc w:val="both"/>
        <w:rPr>
          <w:rFonts w:ascii="Times New Roman" w:hAnsi="Times New Roman"/>
          <w:b/>
          <w:i/>
          <w:iCs/>
          <w:lang w:eastAsia="zh-CN"/>
        </w:rPr>
      </w:pPr>
      <w:r>
        <w:rPr>
          <w:rFonts w:ascii="Times New Roman" w:hAnsi="Times New Roman" w:hint="eastAsia"/>
          <w:b/>
          <w:i/>
          <w:iCs/>
          <w:lang w:eastAsia="zh-CN"/>
        </w:rPr>
        <w:lastRenderedPageBreak/>
        <w:t xml:space="preserve">Proposal </w:t>
      </w:r>
      <w:r w:rsidR="00193C98">
        <w:rPr>
          <w:rFonts w:ascii="Times New Roman" w:hAnsi="Times New Roman" w:hint="eastAsia"/>
          <w:b/>
          <w:i/>
          <w:iCs/>
          <w:lang w:eastAsia="zh-CN"/>
        </w:rPr>
        <w:t>3</w:t>
      </w:r>
      <w:r>
        <w:rPr>
          <w:rFonts w:ascii="Times New Roman" w:hAnsi="Times New Roman" w:hint="eastAsia"/>
          <w:b/>
          <w:i/>
          <w:iCs/>
          <w:lang w:eastAsia="zh-CN"/>
        </w:rPr>
        <w:t xml:space="preserve">: The functionality ID corresponds to the use cases or sub use cases. The model ID </w:t>
      </w:r>
      <w:r>
        <w:rPr>
          <w:rFonts w:ascii="Times New Roman" w:hAnsi="Times New Roman"/>
          <w:b/>
          <w:i/>
          <w:iCs/>
          <w:lang w:eastAsia="zh-CN"/>
        </w:rPr>
        <w:t>corresponds</w:t>
      </w:r>
      <w:r>
        <w:rPr>
          <w:rFonts w:ascii="Times New Roman" w:hAnsi="Times New Roman" w:hint="eastAsia"/>
          <w:b/>
          <w:i/>
          <w:iCs/>
          <w:lang w:eastAsia="zh-CN"/>
        </w:rPr>
        <w:t xml:space="preserve"> to a model type or model structure, not a specific model trained by a specific dataset. </w:t>
      </w:r>
    </w:p>
    <w:p w14:paraId="77D1523D" w14:textId="2D18C71A" w:rsidR="00493672" w:rsidRPr="0047715A" w:rsidRDefault="00493672" w:rsidP="00493672">
      <w:pPr>
        <w:spacing w:line="240" w:lineRule="auto"/>
        <w:jc w:val="both"/>
        <w:rPr>
          <w:rFonts w:ascii="Times New Roman" w:hAnsi="Times New Roman"/>
          <w:lang w:eastAsia="zh-CN"/>
        </w:rPr>
      </w:pPr>
      <w:r>
        <w:rPr>
          <w:rFonts w:ascii="Times New Roman" w:hAnsi="Times New Roman" w:hint="eastAsia"/>
          <w:b/>
          <w:i/>
          <w:iCs/>
          <w:lang w:eastAsia="zh-CN"/>
        </w:rPr>
        <w:t xml:space="preserve">Proposal </w:t>
      </w:r>
      <w:r w:rsidR="00193C98">
        <w:rPr>
          <w:rFonts w:ascii="Times New Roman" w:hAnsi="Times New Roman" w:hint="eastAsia"/>
          <w:b/>
          <w:i/>
          <w:iCs/>
          <w:lang w:eastAsia="zh-CN"/>
        </w:rPr>
        <w:t>4</w:t>
      </w:r>
      <w:r>
        <w:rPr>
          <w:rFonts w:ascii="Times New Roman" w:hAnsi="Times New Roman" w:hint="eastAsia"/>
          <w:b/>
          <w:i/>
          <w:iCs/>
          <w:lang w:eastAsia="zh-CN"/>
        </w:rPr>
        <w:t xml:space="preserve">: The </w:t>
      </w:r>
      <w:r w:rsidR="00E44A27">
        <w:rPr>
          <w:rFonts w:ascii="Times New Roman" w:hAnsi="Times New Roman" w:hint="eastAsia"/>
          <w:b/>
          <w:i/>
          <w:iCs/>
          <w:lang w:eastAsia="zh-CN"/>
        </w:rPr>
        <w:t>ID-X</w:t>
      </w:r>
      <w:r>
        <w:rPr>
          <w:rFonts w:ascii="Times New Roman" w:hAnsi="Times New Roman" w:hint="eastAsia"/>
          <w:b/>
          <w:i/>
          <w:iCs/>
          <w:lang w:eastAsia="zh-CN"/>
        </w:rPr>
        <w:t xml:space="preserve"> and the dataset ID are functional overlap and can be mutually </w:t>
      </w:r>
      <w:r>
        <w:rPr>
          <w:rFonts w:ascii="Times New Roman" w:hAnsi="Times New Roman"/>
          <w:b/>
          <w:i/>
          <w:iCs/>
          <w:lang w:eastAsia="zh-CN"/>
        </w:rPr>
        <w:t>substituted</w:t>
      </w:r>
      <w:r>
        <w:rPr>
          <w:rFonts w:ascii="Times New Roman" w:hAnsi="Times New Roman" w:hint="eastAsia"/>
          <w:b/>
          <w:i/>
          <w:iCs/>
          <w:lang w:eastAsia="zh-CN"/>
        </w:rPr>
        <w:t>, they may not be duplicated defined.</w:t>
      </w:r>
    </w:p>
    <w:p w14:paraId="65D28436" w14:textId="1884A897" w:rsidR="0047715A" w:rsidRPr="00220849" w:rsidRDefault="0047715A" w:rsidP="0047715A">
      <w:pPr>
        <w:spacing w:line="240" w:lineRule="auto"/>
        <w:jc w:val="both"/>
        <w:rPr>
          <w:rFonts w:ascii="Times New Roman" w:hAnsi="Times New Roman"/>
          <w:lang w:eastAsia="zh-CN"/>
        </w:rPr>
      </w:pPr>
      <w:r>
        <w:rPr>
          <w:rFonts w:ascii="Times New Roman" w:hAnsi="Times New Roman" w:hint="eastAsia"/>
          <w:b/>
          <w:i/>
          <w:iCs/>
          <w:lang w:eastAsia="zh-CN"/>
        </w:rPr>
        <w:t xml:space="preserve">Proposal </w:t>
      </w:r>
      <w:r w:rsidR="00193C98">
        <w:rPr>
          <w:rFonts w:ascii="Times New Roman" w:hAnsi="Times New Roman" w:hint="eastAsia"/>
          <w:b/>
          <w:i/>
          <w:iCs/>
          <w:lang w:eastAsia="zh-CN"/>
        </w:rPr>
        <w:t>5</w:t>
      </w:r>
      <w:r>
        <w:rPr>
          <w:rFonts w:ascii="Times New Roman" w:hAnsi="Times New Roman" w:hint="eastAsia"/>
          <w:b/>
          <w:i/>
          <w:iCs/>
          <w:lang w:eastAsia="zh-CN"/>
        </w:rPr>
        <w:t xml:space="preserve">: If the </w:t>
      </w:r>
      <w:r w:rsidR="00E44A27">
        <w:rPr>
          <w:rFonts w:ascii="Times New Roman" w:hAnsi="Times New Roman" w:hint="eastAsia"/>
          <w:b/>
          <w:i/>
          <w:iCs/>
          <w:lang w:eastAsia="zh-CN"/>
        </w:rPr>
        <w:t>ID-X</w:t>
      </w:r>
      <w:r>
        <w:rPr>
          <w:rFonts w:ascii="Times New Roman" w:hAnsi="Times New Roman" w:hint="eastAsia"/>
          <w:b/>
          <w:i/>
          <w:iCs/>
          <w:lang w:eastAsia="zh-CN"/>
        </w:rPr>
        <w:t xml:space="preserve"> is globally or cross-cell defined, an explicit mapping between the </w:t>
      </w:r>
      <w:r w:rsidR="00E44A27">
        <w:rPr>
          <w:rFonts w:ascii="Times New Roman" w:hAnsi="Times New Roman"/>
          <w:b/>
          <w:i/>
          <w:iCs/>
          <w:lang w:eastAsia="zh-CN"/>
        </w:rPr>
        <w:t>ID-X</w:t>
      </w:r>
      <w:r>
        <w:rPr>
          <w:rFonts w:ascii="Times New Roman" w:hAnsi="Times New Roman" w:hint="eastAsia"/>
          <w:b/>
          <w:i/>
          <w:iCs/>
          <w:lang w:eastAsia="zh-CN"/>
        </w:rPr>
        <w:t xml:space="preserve"> and the NW additional conditions should be defined.</w:t>
      </w:r>
    </w:p>
    <w:p w14:paraId="27DC100B" w14:textId="77777777" w:rsidR="00220849" w:rsidRPr="00193C98" w:rsidRDefault="00220849" w:rsidP="003A7108">
      <w:pPr>
        <w:spacing w:line="240" w:lineRule="auto"/>
        <w:jc w:val="both"/>
        <w:rPr>
          <w:rFonts w:ascii="Times New Roman" w:hAnsi="Times New Roman"/>
          <w:lang w:eastAsia="zh-CN"/>
        </w:rPr>
      </w:pPr>
    </w:p>
    <w:p w14:paraId="53FC0BAF" w14:textId="77777777" w:rsidR="00481AD2" w:rsidRPr="00903C70" w:rsidRDefault="00AA2CD1">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36"/>
          <w:szCs w:val="36"/>
        </w:rPr>
      </w:pPr>
      <w:r>
        <w:rPr>
          <w:rFonts w:ascii="Times New Roman" w:eastAsia="Times New Roman" w:hAnsi="Times New Roman"/>
          <w:b/>
        </w:rPr>
        <w:t>References</w:t>
      </w:r>
    </w:p>
    <w:p w14:paraId="527991D9" w14:textId="235DBB6B" w:rsidR="00481AD2" w:rsidRPr="00B7761E" w:rsidRDefault="00B7761E" w:rsidP="00B7761E">
      <w:pPr>
        <w:pStyle w:val="af5"/>
        <w:numPr>
          <w:ilvl w:val="0"/>
          <w:numId w:val="44"/>
        </w:numPr>
        <w:spacing w:beforeLines="50" w:before="120" w:afterLines="50" w:after="120" w:line="240" w:lineRule="auto"/>
        <w:contextualSpacing w:val="0"/>
        <w:rPr>
          <w:rFonts w:ascii="Times New Roman" w:eastAsia="宋体" w:hAnsi="Times New Roman"/>
          <w:szCs w:val="20"/>
        </w:rPr>
      </w:pPr>
      <w:bookmarkStart w:id="4" w:name="_Ref101880944"/>
      <w:bookmarkStart w:id="5" w:name="_Ref111045045"/>
      <w:bookmarkEnd w:id="4"/>
      <w:bookmarkEnd w:id="5"/>
      <w:r w:rsidRPr="007C0601">
        <w:rPr>
          <w:rFonts w:ascii="Times New Roman" w:eastAsia="宋体" w:hAnsi="Times New Roman"/>
          <w:szCs w:val="20"/>
        </w:rPr>
        <w:t>RP-</w:t>
      </w:r>
      <w:r w:rsidRPr="007C0601">
        <w:rPr>
          <w:rFonts w:ascii="Times New Roman" w:eastAsia="宋体" w:hAnsi="Times New Roman"/>
          <w:szCs w:val="20"/>
          <w:lang w:eastAsia="zh-CN"/>
        </w:rPr>
        <w:t>243244</w:t>
      </w:r>
      <w:r w:rsidRPr="007C0601">
        <w:rPr>
          <w:rFonts w:ascii="Times New Roman" w:eastAsia="宋体" w:hAnsi="Times New Roman"/>
          <w:szCs w:val="20"/>
        </w:rPr>
        <w:t xml:space="preserve"> </w:t>
      </w:r>
      <w:r w:rsidRPr="007C0601">
        <w:rPr>
          <w:rFonts w:ascii="Times New Roman" w:eastAsia="宋体" w:hAnsi="Times New Roman"/>
          <w:szCs w:val="20"/>
          <w:lang w:eastAsia="zh-CN"/>
        </w:rPr>
        <w:t>Revised</w:t>
      </w:r>
      <w:r w:rsidRPr="007C0601">
        <w:rPr>
          <w:rFonts w:ascii="Times New Roman" w:eastAsia="宋体" w:hAnsi="Times New Roman"/>
          <w:szCs w:val="20"/>
        </w:rPr>
        <w:t xml:space="preserve"> WID</w:t>
      </w:r>
      <w:r w:rsidRPr="007C0601">
        <w:rPr>
          <w:rFonts w:ascii="Times New Roman" w:eastAsia="宋体" w:hAnsi="Times New Roman"/>
          <w:szCs w:val="20"/>
          <w:lang w:eastAsia="zh-CN"/>
        </w:rPr>
        <w:t>:</w:t>
      </w:r>
      <w:r w:rsidRPr="007C0601">
        <w:rPr>
          <w:rFonts w:ascii="Times New Roman" w:eastAsia="宋体" w:hAnsi="Times New Roman"/>
          <w:szCs w:val="20"/>
        </w:rPr>
        <w:t xml:space="preserve"> Artificial Intelligence (AI)/Machine Learning (ML) for </w:t>
      </w:r>
      <w:r w:rsidRPr="007C0601">
        <w:rPr>
          <w:rFonts w:ascii="Times New Roman" w:eastAsia="宋体" w:hAnsi="Times New Roman"/>
        </w:rPr>
        <w:t>NR Air Interface.</w:t>
      </w:r>
    </w:p>
    <w:sectPr w:rsidR="00481AD2" w:rsidRPr="00B7761E">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D22FF" w14:textId="77777777" w:rsidR="00333BD4" w:rsidRDefault="00333BD4">
      <w:pPr>
        <w:spacing w:line="240" w:lineRule="auto"/>
      </w:pPr>
      <w:r>
        <w:separator/>
      </w:r>
    </w:p>
  </w:endnote>
  <w:endnote w:type="continuationSeparator" w:id="0">
    <w:p w14:paraId="02CD99DF" w14:textId="77777777" w:rsidR="00333BD4" w:rsidRDefault="00333B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58062" w14:textId="77777777" w:rsidR="00333BD4" w:rsidRDefault="00333BD4">
      <w:pPr>
        <w:spacing w:after="0"/>
      </w:pPr>
      <w:r>
        <w:separator/>
      </w:r>
    </w:p>
  </w:footnote>
  <w:footnote w:type="continuationSeparator" w:id="0">
    <w:p w14:paraId="60AB898C" w14:textId="77777777" w:rsidR="00333BD4" w:rsidRDefault="00333B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A357A9"/>
    <w:multiLevelType w:val="multilevel"/>
    <w:tmpl w:val="06A3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E5419A"/>
    <w:multiLevelType w:val="hybridMultilevel"/>
    <w:tmpl w:val="2B10512E"/>
    <w:lvl w:ilvl="0" w:tplc="588C766A">
      <w:start w:val="5"/>
      <w:numFmt w:val="bullet"/>
      <w:lvlText w:val="-"/>
      <w:lvlJc w:val="left"/>
      <w:pPr>
        <w:ind w:left="1074" w:hanging="360"/>
      </w:pPr>
      <w:rPr>
        <w:rFonts w:ascii="Times New Roman" w:eastAsia="宋体" w:hAnsi="Times New Roman" w:cs="Times New Roman" w:hint="default"/>
      </w:rPr>
    </w:lvl>
    <w:lvl w:ilvl="1" w:tplc="04090003" w:tentative="1">
      <w:start w:val="1"/>
      <w:numFmt w:val="bullet"/>
      <w:lvlText w:val=""/>
      <w:lvlJc w:val="left"/>
      <w:pPr>
        <w:ind w:left="1594" w:hanging="440"/>
      </w:pPr>
      <w:rPr>
        <w:rFonts w:ascii="Wingdings" w:hAnsi="Wingdings" w:hint="default"/>
      </w:rPr>
    </w:lvl>
    <w:lvl w:ilvl="2" w:tplc="04090005" w:tentative="1">
      <w:start w:val="1"/>
      <w:numFmt w:val="bullet"/>
      <w:lvlText w:val=""/>
      <w:lvlJc w:val="left"/>
      <w:pPr>
        <w:ind w:left="2034" w:hanging="440"/>
      </w:pPr>
      <w:rPr>
        <w:rFonts w:ascii="Wingdings" w:hAnsi="Wingdings" w:hint="default"/>
      </w:rPr>
    </w:lvl>
    <w:lvl w:ilvl="3" w:tplc="04090001" w:tentative="1">
      <w:start w:val="1"/>
      <w:numFmt w:val="bullet"/>
      <w:lvlText w:val=""/>
      <w:lvlJc w:val="left"/>
      <w:pPr>
        <w:ind w:left="2474" w:hanging="440"/>
      </w:pPr>
      <w:rPr>
        <w:rFonts w:ascii="Wingdings" w:hAnsi="Wingdings" w:hint="default"/>
      </w:rPr>
    </w:lvl>
    <w:lvl w:ilvl="4" w:tplc="04090003" w:tentative="1">
      <w:start w:val="1"/>
      <w:numFmt w:val="bullet"/>
      <w:lvlText w:val=""/>
      <w:lvlJc w:val="left"/>
      <w:pPr>
        <w:ind w:left="2914" w:hanging="440"/>
      </w:pPr>
      <w:rPr>
        <w:rFonts w:ascii="Wingdings" w:hAnsi="Wingdings" w:hint="default"/>
      </w:rPr>
    </w:lvl>
    <w:lvl w:ilvl="5" w:tplc="04090005" w:tentative="1">
      <w:start w:val="1"/>
      <w:numFmt w:val="bullet"/>
      <w:lvlText w:val=""/>
      <w:lvlJc w:val="left"/>
      <w:pPr>
        <w:ind w:left="3354" w:hanging="440"/>
      </w:pPr>
      <w:rPr>
        <w:rFonts w:ascii="Wingdings" w:hAnsi="Wingdings" w:hint="default"/>
      </w:rPr>
    </w:lvl>
    <w:lvl w:ilvl="6" w:tplc="04090001" w:tentative="1">
      <w:start w:val="1"/>
      <w:numFmt w:val="bullet"/>
      <w:lvlText w:val=""/>
      <w:lvlJc w:val="left"/>
      <w:pPr>
        <w:ind w:left="3794" w:hanging="440"/>
      </w:pPr>
      <w:rPr>
        <w:rFonts w:ascii="Wingdings" w:hAnsi="Wingdings" w:hint="default"/>
      </w:rPr>
    </w:lvl>
    <w:lvl w:ilvl="7" w:tplc="04090003" w:tentative="1">
      <w:start w:val="1"/>
      <w:numFmt w:val="bullet"/>
      <w:lvlText w:val=""/>
      <w:lvlJc w:val="left"/>
      <w:pPr>
        <w:ind w:left="4234" w:hanging="440"/>
      </w:pPr>
      <w:rPr>
        <w:rFonts w:ascii="Wingdings" w:hAnsi="Wingdings" w:hint="default"/>
      </w:rPr>
    </w:lvl>
    <w:lvl w:ilvl="8" w:tplc="04090005" w:tentative="1">
      <w:start w:val="1"/>
      <w:numFmt w:val="bullet"/>
      <w:lvlText w:val=""/>
      <w:lvlJc w:val="left"/>
      <w:pPr>
        <w:ind w:left="4674" w:hanging="440"/>
      </w:pPr>
      <w:rPr>
        <w:rFonts w:ascii="Wingdings" w:hAnsi="Wingdings" w:hint="default"/>
      </w:r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7"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5"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DB5A5C"/>
    <w:multiLevelType w:val="hybridMultilevel"/>
    <w:tmpl w:val="FE9E91B2"/>
    <w:lvl w:ilvl="0" w:tplc="0D000EA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59529194">
    <w:abstractNumId w:val="22"/>
  </w:num>
  <w:num w:numId="2" w16cid:durableId="534197643">
    <w:abstractNumId w:val="6"/>
  </w:num>
  <w:num w:numId="3" w16cid:durableId="1493176082">
    <w:abstractNumId w:val="37"/>
  </w:num>
  <w:num w:numId="4" w16cid:durableId="772088358">
    <w:abstractNumId w:val="29"/>
  </w:num>
  <w:num w:numId="5" w16cid:durableId="1904876084">
    <w:abstractNumId w:val="15"/>
  </w:num>
  <w:num w:numId="6" w16cid:durableId="107050848">
    <w:abstractNumId w:val="40"/>
  </w:num>
  <w:num w:numId="7" w16cid:durableId="1777287152">
    <w:abstractNumId w:val="23"/>
  </w:num>
  <w:num w:numId="8" w16cid:durableId="531499054">
    <w:abstractNumId w:val="31"/>
  </w:num>
  <w:num w:numId="9" w16cid:durableId="511455626">
    <w:abstractNumId w:val="14"/>
  </w:num>
  <w:num w:numId="10" w16cid:durableId="316615280">
    <w:abstractNumId w:val="10"/>
  </w:num>
  <w:num w:numId="11" w16cid:durableId="803935075">
    <w:abstractNumId w:val="7"/>
  </w:num>
  <w:num w:numId="12" w16cid:durableId="1918512981">
    <w:abstractNumId w:val="21"/>
  </w:num>
  <w:num w:numId="13" w16cid:durableId="1268777018">
    <w:abstractNumId w:val="41"/>
  </w:num>
  <w:num w:numId="14" w16cid:durableId="2042392740">
    <w:abstractNumId w:val="20"/>
  </w:num>
  <w:num w:numId="15" w16cid:durableId="1381706384">
    <w:abstractNumId w:val="24"/>
  </w:num>
  <w:num w:numId="16" w16cid:durableId="598366117">
    <w:abstractNumId w:val="18"/>
  </w:num>
  <w:num w:numId="17" w16cid:durableId="1781533439">
    <w:abstractNumId w:val="35"/>
  </w:num>
  <w:num w:numId="18" w16cid:durableId="1894347219">
    <w:abstractNumId w:val="30"/>
  </w:num>
  <w:num w:numId="19" w16cid:durableId="435567417">
    <w:abstractNumId w:val="13"/>
  </w:num>
  <w:num w:numId="20" w16cid:durableId="1612665171">
    <w:abstractNumId w:val="11"/>
  </w:num>
  <w:num w:numId="21" w16cid:durableId="1881242120">
    <w:abstractNumId w:val="32"/>
  </w:num>
  <w:num w:numId="22" w16cid:durableId="253710661">
    <w:abstractNumId w:val="9"/>
  </w:num>
  <w:num w:numId="23" w16cid:durableId="1789010388">
    <w:abstractNumId w:val="38"/>
  </w:num>
  <w:num w:numId="24" w16cid:durableId="1749187072">
    <w:abstractNumId w:val="27"/>
  </w:num>
  <w:num w:numId="25" w16cid:durableId="345522566">
    <w:abstractNumId w:val="0"/>
  </w:num>
  <w:num w:numId="26" w16cid:durableId="504246821">
    <w:abstractNumId w:val="2"/>
  </w:num>
  <w:num w:numId="27" w16cid:durableId="1471827823">
    <w:abstractNumId w:val="42"/>
  </w:num>
  <w:num w:numId="28" w16cid:durableId="759332626">
    <w:abstractNumId w:val="19"/>
  </w:num>
  <w:num w:numId="29" w16cid:durableId="702435750">
    <w:abstractNumId w:val="12"/>
  </w:num>
  <w:num w:numId="30" w16cid:durableId="221019889">
    <w:abstractNumId w:val="34"/>
  </w:num>
  <w:num w:numId="31" w16cid:durableId="417290238">
    <w:abstractNumId w:val="1"/>
  </w:num>
  <w:num w:numId="32" w16cid:durableId="330570461">
    <w:abstractNumId w:val="26"/>
  </w:num>
  <w:num w:numId="33" w16cid:durableId="75589741">
    <w:abstractNumId w:val="17"/>
  </w:num>
  <w:num w:numId="34" w16cid:durableId="1042826856">
    <w:abstractNumId w:val="33"/>
  </w:num>
  <w:num w:numId="35" w16cid:durableId="1137186137">
    <w:abstractNumId w:val="16"/>
  </w:num>
  <w:num w:numId="36" w16cid:durableId="769545999">
    <w:abstractNumId w:val="5"/>
  </w:num>
  <w:num w:numId="37" w16cid:durableId="642344932">
    <w:abstractNumId w:val="36"/>
  </w:num>
  <w:num w:numId="38" w16cid:durableId="1774669208">
    <w:abstractNumId w:val="39"/>
  </w:num>
  <w:num w:numId="39" w16cid:durableId="430904553">
    <w:abstractNumId w:val="28"/>
  </w:num>
  <w:num w:numId="40" w16cid:durableId="1967467915">
    <w:abstractNumId w:val="25"/>
  </w:num>
  <w:num w:numId="41" w16cid:durableId="1770467178">
    <w:abstractNumId w:val="4"/>
  </w:num>
  <w:num w:numId="42" w16cid:durableId="2077630151">
    <w:abstractNumId w:val="8"/>
  </w:num>
  <w:num w:numId="43" w16cid:durableId="2002537120">
    <w:abstractNumId w:val="3"/>
  </w:num>
  <w:num w:numId="44" w16cid:durableId="10951366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bordersDoNotSurroundHeader/>
  <w:bordersDoNotSurroundFooter/>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34BE"/>
    <w:rsid w:val="00003ED1"/>
    <w:rsid w:val="00005DD9"/>
    <w:rsid w:val="00010AEF"/>
    <w:rsid w:val="00010B96"/>
    <w:rsid w:val="000117C2"/>
    <w:rsid w:val="0001211B"/>
    <w:rsid w:val="000127C2"/>
    <w:rsid w:val="000210F6"/>
    <w:rsid w:val="00022752"/>
    <w:rsid w:val="00022DB3"/>
    <w:rsid w:val="00022E18"/>
    <w:rsid w:val="0002382C"/>
    <w:rsid w:val="0002567B"/>
    <w:rsid w:val="00025F5B"/>
    <w:rsid w:val="00030FD9"/>
    <w:rsid w:val="00032D02"/>
    <w:rsid w:val="000339AD"/>
    <w:rsid w:val="00033A31"/>
    <w:rsid w:val="00033AF9"/>
    <w:rsid w:val="00036C50"/>
    <w:rsid w:val="00036FEE"/>
    <w:rsid w:val="000378B8"/>
    <w:rsid w:val="00040F28"/>
    <w:rsid w:val="00041AE9"/>
    <w:rsid w:val="00041FB4"/>
    <w:rsid w:val="000430C6"/>
    <w:rsid w:val="00044937"/>
    <w:rsid w:val="00044D1B"/>
    <w:rsid w:val="0004600B"/>
    <w:rsid w:val="000465E0"/>
    <w:rsid w:val="00046FA3"/>
    <w:rsid w:val="0004767F"/>
    <w:rsid w:val="00051C93"/>
    <w:rsid w:val="00052928"/>
    <w:rsid w:val="000552EF"/>
    <w:rsid w:val="000558C5"/>
    <w:rsid w:val="00057F86"/>
    <w:rsid w:val="000608AE"/>
    <w:rsid w:val="00061523"/>
    <w:rsid w:val="000635A9"/>
    <w:rsid w:val="00064DBD"/>
    <w:rsid w:val="00065ECC"/>
    <w:rsid w:val="0007004B"/>
    <w:rsid w:val="00070999"/>
    <w:rsid w:val="0007190C"/>
    <w:rsid w:val="00073252"/>
    <w:rsid w:val="0007663D"/>
    <w:rsid w:val="000805DC"/>
    <w:rsid w:val="000817B6"/>
    <w:rsid w:val="0008492B"/>
    <w:rsid w:val="000856C2"/>
    <w:rsid w:val="00085D56"/>
    <w:rsid w:val="000903B4"/>
    <w:rsid w:val="00091A0E"/>
    <w:rsid w:val="00091FE7"/>
    <w:rsid w:val="000936CB"/>
    <w:rsid w:val="00093E78"/>
    <w:rsid w:val="000944A1"/>
    <w:rsid w:val="000A1F36"/>
    <w:rsid w:val="000A2D5A"/>
    <w:rsid w:val="000A3694"/>
    <w:rsid w:val="000A40CB"/>
    <w:rsid w:val="000A520D"/>
    <w:rsid w:val="000A5CE6"/>
    <w:rsid w:val="000B1B2B"/>
    <w:rsid w:val="000B1FB7"/>
    <w:rsid w:val="000B2905"/>
    <w:rsid w:val="000B2A2E"/>
    <w:rsid w:val="000B2F59"/>
    <w:rsid w:val="000B5517"/>
    <w:rsid w:val="000B5947"/>
    <w:rsid w:val="000C092B"/>
    <w:rsid w:val="000C2311"/>
    <w:rsid w:val="000D0C7A"/>
    <w:rsid w:val="000D0EBE"/>
    <w:rsid w:val="000D31FF"/>
    <w:rsid w:val="000D784F"/>
    <w:rsid w:val="000E2EB4"/>
    <w:rsid w:val="000E3D71"/>
    <w:rsid w:val="000E46E6"/>
    <w:rsid w:val="000E7A4B"/>
    <w:rsid w:val="000F14F9"/>
    <w:rsid w:val="000F727E"/>
    <w:rsid w:val="000F7625"/>
    <w:rsid w:val="000F7D45"/>
    <w:rsid w:val="001002A6"/>
    <w:rsid w:val="001002E8"/>
    <w:rsid w:val="00101DE9"/>
    <w:rsid w:val="00103E9E"/>
    <w:rsid w:val="00104034"/>
    <w:rsid w:val="0010577F"/>
    <w:rsid w:val="001058D5"/>
    <w:rsid w:val="00106D06"/>
    <w:rsid w:val="00107716"/>
    <w:rsid w:val="00111080"/>
    <w:rsid w:val="001113A6"/>
    <w:rsid w:val="001163AE"/>
    <w:rsid w:val="001179AC"/>
    <w:rsid w:val="00117DEA"/>
    <w:rsid w:val="00122B69"/>
    <w:rsid w:val="001306E3"/>
    <w:rsid w:val="001316D4"/>
    <w:rsid w:val="00134C69"/>
    <w:rsid w:val="00136DC5"/>
    <w:rsid w:val="00136F61"/>
    <w:rsid w:val="0013728A"/>
    <w:rsid w:val="0013777C"/>
    <w:rsid w:val="00137AB0"/>
    <w:rsid w:val="001407F2"/>
    <w:rsid w:val="001423F4"/>
    <w:rsid w:val="001448F9"/>
    <w:rsid w:val="00145015"/>
    <w:rsid w:val="00146D31"/>
    <w:rsid w:val="00147D4A"/>
    <w:rsid w:val="0015024B"/>
    <w:rsid w:val="001523C8"/>
    <w:rsid w:val="00152C59"/>
    <w:rsid w:val="0015328D"/>
    <w:rsid w:val="001551B1"/>
    <w:rsid w:val="001574EE"/>
    <w:rsid w:val="00160373"/>
    <w:rsid w:val="0016252F"/>
    <w:rsid w:val="00163910"/>
    <w:rsid w:val="00163A10"/>
    <w:rsid w:val="00163F21"/>
    <w:rsid w:val="0016504A"/>
    <w:rsid w:val="0016555B"/>
    <w:rsid w:val="00165D09"/>
    <w:rsid w:val="0017077C"/>
    <w:rsid w:val="00171DD3"/>
    <w:rsid w:val="00172D95"/>
    <w:rsid w:val="00173150"/>
    <w:rsid w:val="00173302"/>
    <w:rsid w:val="00175189"/>
    <w:rsid w:val="00175973"/>
    <w:rsid w:val="0017743B"/>
    <w:rsid w:val="0018174B"/>
    <w:rsid w:val="00181A25"/>
    <w:rsid w:val="00181C5E"/>
    <w:rsid w:val="001845AD"/>
    <w:rsid w:val="00185679"/>
    <w:rsid w:val="00185803"/>
    <w:rsid w:val="001858D4"/>
    <w:rsid w:val="00186070"/>
    <w:rsid w:val="00186A7F"/>
    <w:rsid w:val="00187795"/>
    <w:rsid w:val="001877A9"/>
    <w:rsid w:val="001906DC"/>
    <w:rsid w:val="00192856"/>
    <w:rsid w:val="00192BFC"/>
    <w:rsid w:val="00192D78"/>
    <w:rsid w:val="00193C98"/>
    <w:rsid w:val="001943DD"/>
    <w:rsid w:val="00194885"/>
    <w:rsid w:val="00194CC9"/>
    <w:rsid w:val="001961BD"/>
    <w:rsid w:val="001A40E3"/>
    <w:rsid w:val="001A4A1D"/>
    <w:rsid w:val="001A4E2B"/>
    <w:rsid w:val="001A5BD4"/>
    <w:rsid w:val="001A5EC2"/>
    <w:rsid w:val="001A6238"/>
    <w:rsid w:val="001A731B"/>
    <w:rsid w:val="001A74FC"/>
    <w:rsid w:val="001B035C"/>
    <w:rsid w:val="001B1468"/>
    <w:rsid w:val="001B6602"/>
    <w:rsid w:val="001C157E"/>
    <w:rsid w:val="001C3564"/>
    <w:rsid w:val="001C553A"/>
    <w:rsid w:val="001C6691"/>
    <w:rsid w:val="001D1FFE"/>
    <w:rsid w:val="001D2F47"/>
    <w:rsid w:val="001E127C"/>
    <w:rsid w:val="001E13C1"/>
    <w:rsid w:val="001E1B0B"/>
    <w:rsid w:val="001E2E6E"/>
    <w:rsid w:val="001E40E4"/>
    <w:rsid w:val="001E6F82"/>
    <w:rsid w:val="001F0AF2"/>
    <w:rsid w:val="001F0BCC"/>
    <w:rsid w:val="001F447B"/>
    <w:rsid w:val="001F57B2"/>
    <w:rsid w:val="001F5EEC"/>
    <w:rsid w:val="001F7221"/>
    <w:rsid w:val="001F73AB"/>
    <w:rsid w:val="002000EE"/>
    <w:rsid w:val="00200ABB"/>
    <w:rsid w:val="002062A8"/>
    <w:rsid w:val="00210675"/>
    <w:rsid w:val="002124DD"/>
    <w:rsid w:val="00214625"/>
    <w:rsid w:val="002175A0"/>
    <w:rsid w:val="0022077B"/>
    <w:rsid w:val="00220849"/>
    <w:rsid w:val="002218C4"/>
    <w:rsid w:val="00223E0A"/>
    <w:rsid w:val="0022595D"/>
    <w:rsid w:val="00226A26"/>
    <w:rsid w:val="0022782F"/>
    <w:rsid w:val="002309E1"/>
    <w:rsid w:val="002328B6"/>
    <w:rsid w:val="0023338E"/>
    <w:rsid w:val="00234D9C"/>
    <w:rsid w:val="00235B77"/>
    <w:rsid w:val="0024246C"/>
    <w:rsid w:val="00242F03"/>
    <w:rsid w:val="00243749"/>
    <w:rsid w:val="0024386B"/>
    <w:rsid w:val="0024426C"/>
    <w:rsid w:val="00245EBC"/>
    <w:rsid w:val="00246018"/>
    <w:rsid w:val="00247D95"/>
    <w:rsid w:val="002548A9"/>
    <w:rsid w:val="00254C21"/>
    <w:rsid w:val="00255689"/>
    <w:rsid w:val="00255FB1"/>
    <w:rsid w:val="0026059A"/>
    <w:rsid w:val="002625EA"/>
    <w:rsid w:val="00267292"/>
    <w:rsid w:val="00276155"/>
    <w:rsid w:val="00276377"/>
    <w:rsid w:val="00280D91"/>
    <w:rsid w:val="002821BD"/>
    <w:rsid w:val="0028221A"/>
    <w:rsid w:val="00282592"/>
    <w:rsid w:val="00285260"/>
    <w:rsid w:val="00285499"/>
    <w:rsid w:val="00285549"/>
    <w:rsid w:val="00285BCA"/>
    <w:rsid w:val="002860A2"/>
    <w:rsid w:val="00287E61"/>
    <w:rsid w:val="00290AC4"/>
    <w:rsid w:val="00291C85"/>
    <w:rsid w:val="00291DC5"/>
    <w:rsid w:val="002929F9"/>
    <w:rsid w:val="00294CB8"/>
    <w:rsid w:val="00294CD1"/>
    <w:rsid w:val="002959A8"/>
    <w:rsid w:val="00295B67"/>
    <w:rsid w:val="00296679"/>
    <w:rsid w:val="0029690E"/>
    <w:rsid w:val="002A0288"/>
    <w:rsid w:val="002A2338"/>
    <w:rsid w:val="002A3339"/>
    <w:rsid w:val="002A416A"/>
    <w:rsid w:val="002A75F4"/>
    <w:rsid w:val="002B0E0D"/>
    <w:rsid w:val="002B1B57"/>
    <w:rsid w:val="002B29C4"/>
    <w:rsid w:val="002B3E1C"/>
    <w:rsid w:val="002B449C"/>
    <w:rsid w:val="002B4759"/>
    <w:rsid w:val="002B5FE2"/>
    <w:rsid w:val="002B65CF"/>
    <w:rsid w:val="002B7280"/>
    <w:rsid w:val="002C0491"/>
    <w:rsid w:val="002C08C3"/>
    <w:rsid w:val="002C2043"/>
    <w:rsid w:val="002D1A3F"/>
    <w:rsid w:val="002D20F3"/>
    <w:rsid w:val="002D3215"/>
    <w:rsid w:val="002D3253"/>
    <w:rsid w:val="002D6555"/>
    <w:rsid w:val="002D780D"/>
    <w:rsid w:val="002E04CC"/>
    <w:rsid w:val="002E061E"/>
    <w:rsid w:val="002E1B0E"/>
    <w:rsid w:val="002E6243"/>
    <w:rsid w:val="002E78B4"/>
    <w:rsid w:val="002F1672"/>
    <w:rsid w:val="002F6C3A"/>
    <w:rsid w:val="003003F6"/>
    <w:rsid w:val="003004DE"/>
    <w:rsid w:val="00300A9A"/>
    <w:rsid w:val="00300D61"/>
    <w:rsid w:val="003056C1"/>
    <w:rsid w:val="0030756F"/>
    <w:rsid w:val="003079A6"/>
    <w:rsid w:val="00310B2A"/>
    <w:rsid w:val="00310D57"/>
    <w:rsid w:val="003133C9"/>
    <w:rsid w:val="003145A1"/>
    <w:rsid w:val="00315747"/>
    <w:rsid w:val="00320129"/>
    <w:rsid w:val="00320905"/>
    <w:rsid w:val="00320C73"/>
    <w:rsid w:val="00321167"/>
    <w:rsid w:val="0032198E"/>
    <w:rsid w:val="00322A1D"/>
    <w:rsid w:val="003252A1"/>
    <w:rsid w:val="0032754D"/>
    <w:rsid w:val="00330C3F"/>
    <w:rsid w:val="00330E4B"/>
    <w:rsid w:val="003332EE"/>
    <w:rsid w:val="00333BD4"/>
    <w:rsid w:val="00336790"/>
    <w:rsid w:val="00336B53"/>
    <w:rsid w:val="00337411"/>
    <w:rsid w:val="0034084D"/>
    <w:rsid w:val="00342570"/>
    <w:rsid w:val="00345E13"/>
    <w:rsid w:val="00346D81"/>
    <w:rsid w:val="00350580"/>
    <w:rsid w:val="00350B39"/>
    <w:rsid w:val="00351D4B"/>
    <w:rsid w:val="0035222C"/>
    <w:rsid w:val="003549B4"/>
    <w:rsid w:val="00355C0D"/>
    <w:rsid w:val="00356364"/>
    <w:rsid w:val="003563A4"/>
    <w:rsid w:val="00356E98"/>
    <w:rsid w:val="00357FA1"/>
    <w:rsid w:val="00360492"/>
    <w:rsid w:val="00360AD6"/>
    <w:rsid w:val="00364C66"/>
    <w:rsid w:val="00366C0D"/>
    <w:rsid w:val="00367F7A"/>
    <w:rsid w:val="00370E82"/>
    <w:rsid w:val="00371365"/>
    <w:rsid w:val="00373D63"/>
    <w:rsid w:val="00374284"/>
    <w:rsid w:val="003746DD"/>
    <w:rsid w:val="00374DBD"/>
    <w:rsid w:val="0037520B"/>
    <w:rsid w:val="00376108"/>
    <w:rsid w:val="00377729"/>
    <w:rsid w:val="003810FB"/>
    <w:rsid w:val="00381132"/>
    <w:rsid w:val="00382670"/>
    <w:rsid w:val="00383391"/>
    <w:rsid w:val="0038642C"/>
    <w:rsid w:val="00387AA0"/>
    <w:rsid w:val="00391036"/>
    <w:rsid w:val="003930FD"/>
    <w:rsid w:val="00393B45"/>
    <w:rsid w:val="003944C2"/>
    <w:rsid w:val="00395117"/>
    <w:rsid w:val="003A225B"/>
    <w:rsid w:val="003A368A"/>
    <w:rsid w:val="003A58B0"/>
    <w:rsid w:val="003A5967"/>
    <w:rsid w:val="003A7108"/>
    <w:rsid w:val="003A725F"/>
    <w:rsid w:val="003B163C"/>
    <w:rsid w:val="003B2FAE"/>
    <w:rsid w:val="003B3CDD"/>
    <w:rsid w:val="003B44F0"/>
    <w:rsid w:val="003B74ED"/>
    <w:rsid w:val="003B7968"/>
    <w:rsid w:val="003C4291"/>
    <w:rsid w:val="003C79ED"/>
    <w:rsid w:val="003D1592"/>
    <w:rsid w:val="003D1AB8"/>
    <w:rsid w:val="003D1FA2"/>
    <w:rsid w:val="003D53FE"/>
    <w:rsid w:val="003D5D5E"/>
    <w:rsid w:val="003E038D"/>
    <w:rsid w:val="003E143D"/>
    <w:rsid w:val="003E33F8"/>
    <w:rsid w:val="003E5338"/>
    <w:rsid w:val="003E5CFD"/>
    <w:rsid w:val="003E7564"/>
    <w:rsid w:val="003F3B85"/>
    <w:rsid w:val="003F6109"/>
    <w:rsid w:val="003F7CCC"/>
    <w:rsid w:val="00400735"/>
    <w:rsid w:val="00401280"/>
    <w:rsid w:val="00414822"/>
    <w:rsid w:val="00415419"/>
    <w:rsid w:val="004157ED"/>
    <w:rsid w:val="0041689E"/>
    <w:rsid w:val="00421132"/>
    <w:rsid w:val="0042245A"/>
    <w:rsid w:val="004238DF"/>
    <w:rsid w:val="00430E9B"/>
    <w:rsid w:val="00431775"/>
    <w:rsid w:val="0043295E"/>
    <w:rsid w:val="004343E7"/>
    <w:rsid w:val="004343EE"/>
    <w:rsid w:val="004344BE"/>
    <w:rsid w:val="00435AD3"/>
    <w:rsid w:val="00436E9E"/>
    <w:rsid w:val="00437FCB"/>
    <w:rsid w:val="004412D2"/>
    <w:rsid w:val="0044263D"/>
    <w:rsid w:val="00442C7B"/>
    <w:rsid w:val="00442FE4"/>
    <w:rsid w:val="00443350"/>
    <w:rsid w:val="00446BBA"/>
    <w:rsid w:val="00447A5E"/>
    <w:rsid w:val="00450CDC"/>
    <w:rsid w:val="00456D8C"/>
    <w:rsid w:val="00460CEA"/>
    <w:rsid w:val="00461BCD"/>
    <w:rsid w:val="00470A67"/>
    <w:rsid w:val="00472961"/>
    <w:rsid w:val="00475D6D"/>
    <w:rsid w:val="004761C5"/>
    <w:rsid w:val="00476390"/>
    <w:rsid w:val="00476AFD"/>
    <w:rsid w:val="00476F2A"/>
    <w:rsid w:val="0047715A"/>
    <w:rsid w:val="00481AD2"/>
    <w:rsid w:val="00483763"/>
    <w:rsid w:val="00483C6B"/>
    <w:rsid w:val="00485190"/>
    <w:rsid w:val="00487100"/>
    <w:rsid w:val="00487A1C"/>
    <w:rsid w:val="00487EB4"/>
    <w:rsid w:val="004918F7"/>
    <w:rsid w:val="00493672"/>
    <w:rsid w:val="00494677"/>
    <w:rsid w:val="004952E3"/>
    <w:rsid w:val="00496B77"/>
    <w:rsid w:val="004A0878"/>
    <w:rsid w:val="004A0923"/>
    <w:rsid w:val="004A1401"/>
    <w:rsid w:val="004A1CB0"/>
    <w:rsid w:val="004A29F8"/>
    <w:rsid w:val="004A4703"/>
    <w:rsid w:val="004A51ED"/>
    <w:rsid w:val="004A52FB"/>
    <w:rsid w:val="004A6756"/>
    <w:rsid w:val="004A7B7C"/>
    <w:rsid w:val="004B406C"/>
    <w:rsid w:val="004B692A"/>
    <w:rsid w:val="004C1A10"/>
    <w:rsid w:val="004C265F"/>
    <w:rsid w:val="004C2A74"/>
    <w:rsid w:val="004C54AC"/>
    <w:rsid w:val="004C798C"/>
    <w:rsid w:val="004C7D5F"/>
    <w:rsid w:val="004D15F0"/>
    <w:rsid w:val="004D581C"/>
    <w:rsid w:val="004E0004"/>
    <w:rsid w:val="004E13E3"/>
    <w:rsid w:val="004E2EA5"/>
    <w:rsid w:val="004E4C19"/>
    <w:rsid w:val="004E7D61"/>
    <w:rsid w:val="004F0E99"/>
    <w:rsid w:val="004F22AE"/>
    <w:rsid w:val="004F3244"/>
    <w:rsid w:val="004F539F"/>
    <w:rsid w:val="004F6836"/>
    <w:rsid w:val="004F7C5F"/>
    <w:rsid w:val="00500474"/>
    <w:rsid w:val="005007B2"/>
    <w:rsid w:val="005036AF"/>
    <w:rsid w:val="00507835"/>
    <w:rsid w:val="00510AC1"/>
    <w:rsid w:val="00511EBC"/>
    <w:rsid w:val="00512FDD"/>
    <w:rsid w:val="005134A5"/>
    <w:rsid w:val="00514858"/>
    <w:rsid w:val="00514DE4"/>
    <w:rsid w:val="00515C91"/>
    <w:rsid w:val="00517946"/>
    <w:rsid w:val="00521AEC"/>
    <w:rsid w:val="00522C40"/>
    <w:rsid w:val="00522C84"/>
    <w:rsid w:val="00523117"/>
    <w:rsid w:val="00524E83"/>
    <w:rsid w:val="0052642B"/>
    <w:rsid w:val="00526516"/>
    <w:rsid w:val="0053092D"/>
    <w:rsid w:val="00530D48"/>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36B3"/>
    <w:rsid w:val="005443BC"/>
    <w:rsid w:val="00544575"/>
    <w:rsid w:val="00544AD3"/>
    <w:rsid w:val="00547681"/>
    <w:rsid w:val="00547853"/>
    <w:rsid w:val="005517B1"/>
    <w:rsid w:val="00554570"/>
    <w:rsid w:val="00555485"/>
    <w:rsid w:val="005617EB"/>
    <w:rsid w:val="005618B9"/>
    <w:rsid w:val="0056200A"/>
    <w:rsid w:val="00563B35"/>
    <w:rsid w:val="0056470C"/>
    <w:rsid w:val="00564816"/>
    <w:rsid w:val="00566122"/>
    <w:rsid w:val="0056677C"/>
    <w:rsid w:val="00566C76"/>
    <w:rsid w:val="00567565"/>
    <w:rsid w:val="005717B2"/>
    <w:rsid w:val="00571C74"/>
    <w:rsid w:val="00575B1E"/>
    <w:rsid w:val="00580C11"/>
    <w:rsid w:val="00581FC7"/>
    <w:rsid w:val="00582F95"/>
    <w:rsid w:val="00584032"/>
    <w:rsid w:val="005841DD"/>
    <w:rsid w:val="00585277"/>
    <w:rsid w:val="00585E57"/>
    <w:rsid w:val="005910EC"/>
    <w:rsid w:val="005915E8"/>
    <w:rsid w:val="0059362C"/>
    <w:rsid w:val="005A12D9"/>
    <w:rsid w:val="005A2911"/>
    <w:rsid w:val="005A321E"/>
    <w:rsid w:val="005A43D9"/>
    <w:rsid w:val="005A488D"/>
    <w:rsid w:val="005A5D47"/>
    <w:rsid w:val="005A66C4"/>
    <w:rsid w:val="005A75AF"/>
    <w:rsid w:val="005A75ED"/>
    <w:rsid w:val="005B2262"/>
    <w:rsid w:val="005B28B0"/>
    <w:rsid w:val="005B4FFA"/>
    <w:rsid w:val="005B6E15"/>
    <w:rsid w:val="005C03D5"/>
    <w:rsid w:val="005C35D6"/>
    <w:rsid w:val="005C4387"/>
    <w:rsid w:val="005C4A17"/>
    <w:rsid w:val="005C5316"/>
    <w:rsid w:val="005C547A"/>
    <w:rsid w:val="005C59FE"/>
    <w:rsid w:val="005C688B"/>
    <w:rsid w:val="005C7332"/>
    <w:rsid w:val="005C7CD9"/>
    <w:rsid w:val="005D35E1"/>
    <w:rsid w:val="005D3DB6"/>
    <w:rsid w:val="005D3EE6"/>
    <w:rsid w:val="005D673A"/>
    <w:rsid w:val="005D6C8B"/>
    <w:rsid w:val="005D6F9B"/>
    <w:rsid w:val="005E09BD"/>
    <w:rsid w:val="005E0FCF"/>
    <w:rsid w:val="005E1411"/>
    <w:rsid w:val="005E4C04"/>
    <w:rsid w:val="005E6DB5"/>
    <w:rsid w:val="005F06C1"/>
    <w:rsid w:val="005F08F2"/>
    <w:rsid w:val="005F2B84"/>
    <w:rsid w:val="005F58E7"/>
    <w:rsid w:val="005F6594"/>
    <w:rsid w:val="005F6DCC"/>
    <w:rsid w:val="005F7290"/>
    <w:rsid w:val="005F7F38"/>
    <w:rsid w:val="006000A9"/>
    <w:rsid w:val="0060078E"/>
    <w:rsid w:val="00600E7B"/>
    <w:rsid w:val="00600F5F"/>
    <w:rsid w:val="0060236C"/>
    <w:rsid w:val="00603B9D"/>
    <w:rsid w:val="00610505"/>
    <w:rsid w:val="00610985"/>
    <w:rsid w:val="00610BB7"/>
    <w:rsid w:val="0061216D"/>
    <w:rsid w:val="00613BB7"/>
    <w:rsid w:val="00614D28"/>
    <w:rsid w:val="006152B3"/>
    <w:rsid w:val="00615ECE"/>
    <w:rsid w:val="00616D8E"/>
    <w:rsid w:val="00617714"/>
    <w:rsid w:val="00617CAF"/>
    <w:rsid w:val="006206D8"/>
    <w:rsid w:val="00620BD3"/>
    <w:rsid w:val="0062380C"/>
    <w:rsid w:val="00623BFE"/>
    <w:rsid w:val="00623DE1"/>
    <w:rsid w:val="00624DB8"/>
    <w:rsid w:val="0062548D"/>
    <w:rsid w:val="00625FB9"/>
    <w:rsid w:val="00630B1E"/>
    <w:rsid w:val="006311DC"/>
    <w:rsid w:val="006311EB"/>
    <w:rsid w:val="006317E9"/>
    <w:rsid w:val="00632065"/>
    <w:rsid w:val="006322EE"/>
    <w:rsid w:val="0063412D"/>
    <w:rsid w:val="006358BD"/>
    <w:rsid w:val="006371C2"/>
    <w:rsid w:val="0064177F"/>
    <w:rsid w:val="00641F44"/>
    <w:rsid w:val="0064369D"/>
    <w:rsid w:val="00646F3F"/>
    <w:rsid w:val="006473CA"/>
    <w:rsid w:val="00650EA7"/>
    <w:rsid w:val="00651F14"/>
    <w:rsid w:val="00652426"/>
    <w:rsid w:val="0065403C"/>
    <w:rsid w:val="00655B6D"/>
    <w:rsid w:val="00657706"/>
    <w:rsid w:val="006612AA"/>
    <w:rsid w:val="00663A5A"/>
    <w:rsid w:val="00664A7D"/>
    <w:rsid w:val="00667147"/>
    <w:rsid w:val="00667351"/>
    <w:rsid w:val="00667F47"/>
    <w:rsid w:val="0067251D"/>
    <w:rsid w:val="00674118"/>
    <w:rsid w:val="00674275"/>
    <w:rsid w:val="00680ADE"/>
    <w:rsid w:val="0068142E"/>
    <w:rsid w:val="006839F6"/>
    <w:rsid w:val="006840E4"/>
    <w:rsid w:val="00684266"/>
    <w:rsid w:val="006927C8"/>
    <w:rsid w:val="00692F80"/>
    <w:rsid w:val="006956A2"/>
    <w:rsid w:val="006959C8"/>
    <w:rsid w:val="00697EE3"/>
    <w:rsid w:val="006A0195"/>
    <w:rsid w:val="006A038E"/>
    <w:rsid w:val="006A23F3"/>
    <w:rsid w:val="006A2B3A"/>
    <w:rsid w:val="006A31A3"/>
    <w:rsid w:val="006A6BF5"/>
    <w:rsid w:val="006B195F"/>
    <w:rsid w:val="006B1F83"/>
    <w:rsid w:val="006B3C22"/>
    <w:rsid w:val="006B4319"/>
    <w:rsid w:val="006C10DD"/>
    <w:rsid w:val="006C264D"/>
    <w:rsid w:val="006C413B"/>
    <w:rsid w:val="006C6CC9"/>
    <w:rsid w:val="006D1653"/>
    <w:rsid w:val="006D33AF"/>
    <w:rsid w:val="006D3F16"/>
    <w:rsid w:val="006D483B"/>
    <w:rsid w:val="006D6587"/>
    <w:rsid w:val="006E257E"/>
    <w:rsid w:val="006E344A"/>
    <w:rsid w:val="006E5E23"/>
    <w:rsid w:val="006E7049"/>
    <w:rsid w:val="006F0A4D"/>
    <w:rsid w:val="006F2738"/>
    <w:rsid w:val="00700519"/>
    <w:rsid w:val="00703408"/>
    <w:rsid w:val="00713E4C"/>
    <w:rsid w:val="00713E93"/>
    <w:rsid w:val="00714BE1"/>
    <w:rsid w:val="00716C16"/>
    <w:rsid w:val="007173F9"/>
    <w:rsid w:val="00717C90"/>
    <w:rsid w:val="007231B8"/>
    <w:rsid w:val="0072395D"/>
    <w:rsid w:val="00725056"/>
    <w:rsid w:val="00725209"/>
    <w:rsid w:val="00726359"/>
    <w:rsid w:val="00726CBC"/>
    <w:rsid w:val="00733225"/>
    <w:rsid w:val="00733DAC"/>
    <w:rsid w:val="0073483B"/>
    <w:rsid w:val="007356A5"/>
    <w:rsid w:val="007359F6"/>
    <w:rsid w:val="00737B03"/>
    <w:rsid w:val="0074056F"/>
    <w:rsid w:val="00741BE8"/>
    <w:rsid w:val="00743128"/>
    <w:rsid w:val="00743564"/>
    <w:rsid w:val="0074443C"/>
    <w:rsid w:val="00747772"/>
    <w:rsid w:val="00750292"/>
    <w:rsid w:val="007502A0"/>
    <w:rsid w:val="00750E98"/>
    <w:rsid w:val="00751A32"/>
    <w:rsid w:val="00753D2C"/>
    <w:rsid w:val="007628E7"/>
    <w:rsid w:val="00762E1E"/>
    <w:rsid w:val="007633FC"/>
    <w:rsid w:val="00764CCB"/>
    <w:rsid w:val="00772558"/>
    <w:rsid w:val="00773C52"/>
    <w:rsid w:val="00773D13"/>
    <w:rsid w:val="00775E2B"/>
    <w:rsid w:val="00776A54"/>
    <w:rsid w:val="007808B8"/>
    <w:rsid w:val="00781174"/>
    <w:rsid w:val="00781839"/>
    <w:rsid w:val="00781C1F"/>
    <w:rsid w:val="0078334C"/>
    <w:rsid w:val="007837F2"/>
    <w:rsid w:val="00783FCC"/>
    <w:rsid w:val="00784ED4"/>
    <w:rsid w:val="00786D3D"/>
    <w:rsid w:val="00787B51"/>
    <w:rsid w:val="0079107C"/>
    <w:rsid w:val="00791DBE"/>
    <w:rsid w:val="00792045"/>
    <w:rsid w:val="00793946"/>
    <w:rsid w:val="00793B3B"/>
    <w:rsid w:val="00796C60"/>
    <w:rsid w:val="007972AB"/>
    <w:rsid w:val="007A0793"/>
    <w:rsid w:val="007A1F80"/>
    <w:rsid w:val="007A5E45"/>
    <w:rsid w:val="007A6053"/>
    <w:rsid w:val="007A6615"/>
    <w:rsid w:val="007A7A49"/>
    <w:rsid w:val="007A7CFB"/>
    <w:rsid w:val="007B199C"/>
    <w:rsid w:val="007B5139"/>
    <w:rsid w:val="007B55D7"/>
    <w:rsid w:val="007B946E"/>
    <w:rsid w:val="007C0A6B"/>
    <w:rsid w:val="007C0DA3"/>
    <w:rsid w:val="007C216E"/>
    <w:rsid w:val="007C2B79"/>
    <w:rsid w:val="007C387A"/>
    <w:rsid w:val="007C4208"/>
    <w:rsid w:val="007C44E0"/>
    <w:rsid w:val="007C6D4F"/>
    <w:rsid w:val="007C6D88"/>
    <w:rsid w:val="007C72D0"/>
    <w:rsid w:val="007D1F46"/>
    <w:rsid w:val="007D5DC4"/>
    <w:rsid w:val="007D636A"/>
    <w:rsid w:val="007E20BA"/>
    <w:rsid w:val="007E4384"/>
    <w:rsid w:val="007E4EA8"/>
    <w:rsid w:val="007E5215"/>
    <w:rsid w:val="007E606F"/>
    <w:rsid w:val="007F0BDD"/>
    <w:rsid w:val="007F126F"/>
    <w:rsid w:val="007F41A8"/>
    <w:rsid w:val="007F4B90"/>
    <w:rsid w:val="007F671E"/>
    <w:rsid w:val="007F674F"/>
    <w:rsid w:val="00806243"/>
    <w:rsid w:val="0080719B"/>
    <w:rsid w:val="008071EC"/>
    <w:rsid w:val="00807317"/>
    <w:rsid w:val="00810854"/>
    <w:rsid w:val="0081211E"/>
    <w:rsid w:val="00813C97"/>
    <w:rsid w:val="00814ADD"/>
    <w:rsid w:val="00821327"/>
    <w:rsid w:val="00821587"/>
    <w:rsid w:val="00823205"/>
    <w:rsid w:val="00823A24"/>
    <w:rsid w:val="00825727"/>
    <w:rsid w:val="0082673C"/>
    <w:rsid w:val="00826B33"/>
    <w:rsid w:val="00827BFE"/>
    <w:rsid w:val="00827C25"/>
    <w:rsid w:val="00830C27"/>
    <w:rsid w:val="00831C7B"/>
    <w:rsid w:val="0083380C"/>
    <w:rsid w:val="00834217"/>
    <w:rsid w:val="00834B94"/>
    <w:rsid w:val="00841D7B"/>
    <w:rsid w:val="0084245C"/>
    <w:rsid w:val="00843428"/>
    <w:rsid w:val="0084459F"/>
    <w:rsid w:val="00844E09"/>
    <w:rsid w:val="00846FBA"/>
    <w:rsid w:val="00847ECE"/>
    <w:rsid w:val="00851CE3"/>
    <w:rsid w:val="00852032"/>
    <w:rsid w:val="00853BAB"/>
    <w:rsid w:val="00853D7C"/>
    <w:rsid w:val="0085466B"/>
    <w:rsid w:val="00855022"/>
    <w:rsid w:val="0085695D"/>
    <w:rsid w:val="00856E7F"/>
    <w:rsid w:val="0085723F"/>
    <w:rsid w:val="0085786B"/>
    <w:rsid w:val="0085790B"/>
    <w:rsid w:val="00863466"/>
    <w:rsid w:val="0086584E"/>
    <w:rsid w:val="00871027"/>
    <w:rsid w:val="0087107C"/>
    <w:rsid w:val="00872331"/>
    <w:rsid w:val="00872A6B"/>
    <w:rsid w:val="00875655"/>
    <w:rsid w:val="00875777"/>
    <w:rsid w:val="008766B4"/>
    <w:rsid w:val="008776C4"/>
    <w:rsid w:val="008810C8"/>
    <w:rsid w:val="008819C2"/>
    <w:rsid w:val="00882AB8"/>
    <w:rsid w:val="0088427D"/>
    <w:rsid w:val="00885881"/>
    <w:rsid w:val="00886423"/>
    <w:rsid w:val="00886CA4"/>
    <w:rsid w:val="00886E2A"/>
    <w:rsid w:val="0089208F"/>
    <w:rsid w:val="0089334A"/>
    <w:rsid w:val="00894318"/>
    <w:rsid w:val="00894C07"/>
    <w:rsid w:val="008964D9"/>
    <w:rsid w:val="00896928"/>
    <w:rsid w:val="008A0752"/>
    <w:rsid w:val="008A15D3"/>
    <w:rsid w:val="008A2D8A"/>
    <w:rsid w:val="008A5639"/>
    <w:rsid w:val="008A585A"/>
    <w:rsid w:val="008A58B8"/>
    <w:rsid w:val="008A592D"/>
    <w:rsid w:val="008A751F"/>
    <w:rsid w:val="008A7B23"/>
    <w:rsid w:val="008B0088"/>
    <w:rsid w:val="008B1C4A"/>
    <w:rsid w:val="008B1ED9"/>
    <w:rsid w:val="008B239B"/>
    <w:rsid w:val="008B443E"/>
    <w:rsid w:val="008B5945"/>
    <w:rsid w:val="008B606D"/>
    <w:rsid w:val="008C03BE"/>
    <w:rsid w:val="008C149D"/>
    <w:rsid w:val="008C3315"/>
    <w:rsid w:val="008C757A"/>
    <w:rsid w:val="008D3A1D"/>
    <w:rsid w:val="008D53A9"/>
    <w:rsid w:val="008D5761"/>
    <w:rsid w:val="008D6010"/>
    <w:rsid w:val="008E0296"/>
    <w:rsid w:val="008E07AA"/>
    <w:rsid w:val="008E2DCC"/>
    <w:rsid w:val="008E38B5"/>
    <w:rsid w:val="008E4975"/>
    <w:rsid w:val="008E6A3B"/>
    <w:rsid w:val="008E7002"/>
    <w:rsid w:val="008F0A6D"/>
    <w:rsid w:val="008F0E39"/>
    <w:rsid w:val="008F406B"/>
    <w:rsid w:val="008F56F3"/>
    <w:rsid w:val="008F705E"/>
    <w:rsid w:val="00900C66"/>
    <w:rsid w:val="00901E43"/>
    <w:rsid w:val="009023A3"/>
    <w:rsid w:val="00902AC8"/>
    <w:rsid w:val="00902D63"/>
    <w:rsid w:val="00903298"/>
    <w:rsid w:val="00903C70"/>
    <w:rsid w:val="00905BC9"/>
    <w:rsid w:val="00907076"/>
    <w:rsid w:val="009079AD"/>
    <w:rsid w:val="009106DE"/>
    <w:rsid w:val="00910799"/>
    <w:rsid w:val="00912789"/>
    <w:rsid w:val="00915482"/>
    <w:rsid w:val="00915998"/>
    <w:rsid w:val="00916C16"/>
    <w:rsid w:val="009210CD"/>
    <w:rsid w:val="0092132C"/>
    <w:rsid w:val="00923680"/>
    <w:rsid w:val="0092547E"/>
    <w:rsid w:val="00930969"/>
    <w:rsid w:val="00930CF8"/>
    <w:rsid w:val="0093400F"/>
    <w:rsid w:val="009365C9"/>
    <w:rsid w:val="00937218"/>
    <w:rsid w:val="00943D41"/>
    <w:rsid w:val="00945E43"/>
    <w:rsid w:val="00947406"/>
    <w:rsid w:val="00950ACD"/>
    <w:rsid w:val="00954DF0"/>
    <w:rsid w:val="00955AFD"/>
    <w:rsid w:val="0095730F"/>
    <w:rsid w:val="00960566"/>
    <w:rsid w:val="00961A39"/>
    <w:rsid w:val="009626CA"/>
    <w:rsid w:val="00963AF7"/>
    <w:rsid w:val="009648DA"/>
    <w:rsid w:val="00964F30"/>
    <w:rsid w:val="00970692"/>
    <w:rsid w:val="009747CC"/>
    <w:rsid w:val="00974F1E"/>
    <w:rsid w:val="00975764"/>
    <w:rsid w:val="0097622F"/>
    <w:rsid w:val="009762EA"/>
    <w:rsid w:val="009776D0"/>
    <w:rsid w:val="009777F6"/>
    <w:rsid w:val="009809E1"/>
    <w:rsid w:val="00983947"/>
    <w:rsid w:val="00983C80"/>
    <w:rsid w:val="00985B4F"/>
    <w:rsid w:val="00987B39"/>
    <w:rsid w:val="00987C2F"/>
    <w:rsid w:val="009909FE"/>
    <w:rsid w:val="00991074"/>
    <w:rsid w:val="009925FA"/>
    <w:rsid w:val="009936A8"/>
    <w:rsid w:val="00996158"/>
    <w:rsid w:val="009A067D"/>
    <w:rsid w:val="009A08E7"/>
    <w:rsid w:val="009A28B1"/>
    <w:rsid w:val="009A292F"/>
    <w:rsid w:val="009A328C"/>
    <w:rsid w:val="009A3310"/>
    <w:rsid w:val="009A669B"/>
    <w:rsid w:val="009A6B5E"/>
    <w:rsid w:val="009A77AB"/>
    <w:rsid w:val="009B0DA7"/>
    <w:rsid w:val="009B2231"/>
    <w:rsid w:val="009B4D64"/>
    <w:rsid w:val="009B5D9C"/>
    <w:rsid w:val="009B5E32"/>
    <w:rsid w:val="009B66BD"/>
    <w:rsid w:val="009B6AA0"/>
    <w:rsid w:val="009B6C15"/>
    <w:rsid w:val="009C0B4E"/>
    <w:rsid w:val="009C2242"/>
    <w:rsid w:val="009C260A"/>
    <w:rsid w:val="009C2BBE"/>
    <w:rsid w:val="009C3797"/>
    <w:rsid w:val="009D033B"/>
    <w:rsid w:val="009D06FC"/>
    <w:rsid w:val="009D0FBF"/>
    <w:rsid w:val="009D13BB"/>
    <w:rsid w:val="009D18BE"/>
    <w:rsid w:val="009D4734"/>
    <w:rsid w:val="009E0503"/>
    <w:rsid w:val="009E13BF"/>
    <w:rsid w:val="009E1745"/>
    <w:rsid w:val="009E2D2F"/>
    <w:rsid w:val="009E3E2C"/>
    <w:rsid w:val="009E4E8F"/>
    <w:rsid w:val="009E51FB"/>
    <w:rsid w:val="009F0BAC"/>
    <w:rsid w:val="009F2A6F"/>
    <w:rsid w:val="009F2B9E"/>
    <w:rsid w:val="009F2E94"/>
    <w:rsid w:val="009F3276"/>
    <w:rsid w:val="009F48EB"/>
    <w:rsid w:val="009F5CA5"/>
    <w:rsid w:val="009F6602"/>
    <w:rsid w:val="00A007C9"/>
    <w:rsid w:val="00A01A68"/>
    <w:rsid w:val="00A1043C"/>
    <w:rsid w:val="00A10FB1"/>
    <w:rsid w:val="00A132F9"/>
    <w:rsid w:val="00A13A67"/>
    <w:rsid w:val="00A172A8"/>
    <w:rsid w:val="00A207FD"/>
    <w:rsid w:val="00A21964"/>
    <w:rsid w:val="00A224FD"/>
    <w:rsid w:val="00A244F9"/>
    <w:rsid w:val="00A24779"/>
    <w:rsid w:val="00A247C0"/>
    <w:rsid w:val="00A25E85"/>
    <w:rsid w:val="00A31ACD"/>
    <w:rsid w:val="00A321C3"/>
    <w:rsid w:val="00A34B08"/>
    <w:rsid w:val="00A34DCF"/>
    <w:rsid w:val="00A37850"/>
    <w:rsid w:val="00A41168"/>
    <w:rsid w:val="00A4322A"/>
    <w:rsid w:val="00A46D08"/>
    <w:rsid w:val="00A47177"/>
    <w:rsid w:val="00A5094A"/>
    <w:rsid w:val="00A517F9"/>
    <w:rsid w:val="00A5189A"/>
    <w:rsid w:val="00A52D45"/>
    <w:rsid w:val="00A5429D"/>
    <w:rsid w:val="00A5431E"/>
    <w:rsid w:val="00A543BA"/>
    <w:rsid w:val="00A5576A"/>
    <w:rsid w:val="00A557A0"/>
    <w:rsid w:val="00A56980"/>
    <w:rsid w:val="00A57DED"/>
    <w:rsid w:val="00A617DA"/>
    <w:rsid w:val="00A619E7"/>
    <w:rsid w:val="00A62600"/>
    <w:rsid w:val="00A63FA6"/>
    <w:rsid w:val="00A67957"/>
    <w:rsid w:val="00A67FCC"/>
    <w:rsid w:val="00A7662A"/>
    <w:rsid w:val="00A76FEF"/>
    <w:rsid w:val="00A7757D"/>
    <w:rsid w:val="00A77EEE"/>
    <w:rsid w:val="00A828CA"/>
    <w:rsid w:val="00A84AFD"/>
    <w:rsid w:val="00A86D74"/>
    <w:rsid w:val="00A94330"/>
    <w:rsid w:val="00A95A89"/>
    <w:rsid w:val="00A977B9"/>
    <w:rsid w:val="00A97AF0"/>
    <w:rsid w:val="00AA2722"/>
    <w:rsid w:val="00AA2991"/>
    <w:rsid w:val="00AA2CD1"/>
    <w:rsid w:val="00AA66C8"/>
    <w:rsid w:val="00AA6B52"/>
    <w:rsid w:val="00AA7849"/>
    <w:rsid w:val="00AB1476"/>
    <w:rsid w:val="00AB1521"/>
    <w:rsid w:val="00AB1C9B"/>
    <w:rsid w:val="00AB3510"/>
    <w:rsid w:val="00AB3EDB"/>
    <w:rsid w:val="00AC1F8A"/>
    <w:rsid w:val="00AC3E22"/>
    <w:rsid w:val="00AC794B"/>
    <w:rsid w:val="00AC7DB2"/>
    <w:rsid w:val="00AD2E7F"/>
    <w:rsid w:val="00AD394F"/>
    <w:rsid w:val="00AD6E41"/>
    <w:rsid w:val="00AE26BC"/>
    <w:rsid w:val="00AE4A2A"/>
    <w:rsid w:val="00AF1881"/>
    <w:rsid w:val="00AF1C4B"/>
    <w:rsid w:val="00AF22B0"/>
    <w:rsid w:val="00AF2A97"/>
    <w:rsid w:val="00AF38A1"/>
    <w:rsid w:val="00B01398"/>
    <w:rsid w:val="00B0271A"/>
    <w:rsid w:val="00B034D5"/>
    <w:rsid w:val="00B05D5E"/>
    <w:rsid w:val="00B06102"/>
    <w:rsid w:val="00B06B66"/>
    <w:rsid w:val="00B07C14"/>
    <w:rsid w:val="00B1099F"/>
    <w:rsid w:val="00B13081"/>
    <w:rsid w:val="00B164AC"/>
    <w:rsid w:val="00B1798A"/>
    <w:rsid w:val="00B17CEE"/>
    <w:rsid w:val="00B22FAC"/>
    <w:rsid w:val="00B23879"/>
    <w:rsid w:val="00B24853"/>
    <w:rsid w:val="00B25D09"/>
    <w:rsid w:val="00B264F7"/>
    <w:rsid w:val="00B32C8D"/>
    <w:rsid w:val="00B33589"/>
    <w:rsid w:val="00B3468E"/>
    <w:rsid w:val="00B3547B"/>
    <w:rsid w:val="00B37562"/>
    <w:rsid w:val="00B37B7D"/>
    <w:rsid w:val="00B432ED"/>
    <w:rsid w:val="00B448ED"/>
    <w:rsid w:val="00B46AB9"/>
    <w:rsid w:val="00B47909"/>
    <w:rsid w:val="00B50355"/>
    <w:rsid w:val="00B534AF"/>
    <w:rsid w:val="00B54A17"/>
    <w:rsid w:val="00B54E6A"/>
    <w:rsid w:val="00B556FD"/>
    <w:rsid w:val="00B56E7E"/>
    <w:rsid w:val="00B609BD"/>
    <w:rsid w:val="00B62A07"/>
    <w:rsid w:val="00B639E0"/>
    <w:rsid w:val="00B6414D"/>
    <w:rsid w:val="00B6439B"/>
    <w:rsid w:val="00B64D03"/>
    <w:rsid w:val="00B6603C"/>
    <w:rsid w:val="00B66B69"/>
    <w:rsid w:val="00B67F8A"/>
    <w:rsid w:val="00B712DE"/>
    <w:rsid w:val="00B71D18"/>
    <w:rsid w:val="00B71DEF"/>
    <w:rsid w:val="00B73B39"/>
    <w:rsid w:val="00B7437E"/>
    <w:rsid w:val="00B7479D"/>
    <w:rsid w:val="00B7538A"/>
    <w:rsid w:val="00B7566B"/>
    <w:rsid w:val="00B774B5"/>
    <w:rsid w:val="00B7761E"/>
    <w:rsid w:val="00B8026B"/>
    <w:rsid w:val="00B85F60"/>
    <w:rsid w:val="00B866A2"/>
    <w:rsid w:val="00B866FB"/>
    <w:rsid w:val="00B9070E"/>
    <w:rsid w:val="00B90FB8"/>
    <w:rsid w:val="00B94CAB"/>
    <w:rsid w:val="00B94D4B"/>
    <w:rsid w:val="00B95414"/>
    <w:rsid w:val="00B96ED0"/>
    <w:rsid w:val="00B96F12"/>
    <w:rsid w:val="00B97875"/>
    <w:rsid w:val="00BA0055"/>
    <w:rsid w:val="00BA041C"/>
    <w:rsid w:val="00BA594E"/>
    <w:rsid w:val="00BB0144"/>
    <w:rsid w:val="00BB2E96"/>
    <w:rsid w:val="00BB34B7"/>
    <w:rsid w:val="00BB4B04"/>
    <w:rsid w:val="00BB53F4"/>
    <w:rsid w:val="00BB5F0B"/>
    <w:rsid w:val="00BB6A9D"/>
    <w:rsid w:val="00BB70D9"/>
    <w:rsid w:val="00BB78A6"/>
    <w:rsid w:val="00BC0B5F"/>
    <w:rsid w:val="00BC1873"/>
    <w:rsid w:val="00BC29BE"/>
    <w:rsid w:val="00BC3959"/>
    <w:rsid w:val="00BC4744"/>
    <w:rsid w:val="00BC5193"/>
    <w:rsid w:val="00BC5B6F"/>
    <w:rsid w:val="00BC5CC7"/>
    <w:rsid w:val="00BC5D2D"/>
    <w:rsid w:val="00BC5E90"/>
    <w:rsid w:val="00BC6946"/>
    <w:rsid w:val="00BD2CDD"/>
    <w:rsid w:val="00BD2FC4"/>
    <w:rsid w:val="00BD41F9"/>
    <w:rsid w:val="00BD55AE"/>
    <w:rsid w:val="00BE192B"/>
    <w:rsid w:val="00BE290A"/>
    <w:rsid w:val="00BF2193"/>
    <w:rsid w:val="00BF52B4"/>
    <w:rsid w:val="00BF5776"/>
    <w:rsid w:val="00BF6058"/>
    <w:rsid w:val="00BF6185"/>
    <w:rsid w:val="00BF6478"/>
    <w:rsid w:val="00C033FA"/>
    <w:rsid w:val="00C03D43"/>
    <w:rsid w:val="00C0545F"/>
    <w:rsid w:val="00C05618"/>
    <w:rsid w:val="00C1122D"/>
    <w:rsid w:val="00C14665"/>
    <w:rsid w:val="00C14CA4"/>
    <w:rsid w:val="00C15E54"/>
    <w:rsid w:val="00C20729"/>
    <w:rsid w:val="00C208A2"/>
    <w:rsid w:val="00C240D4"/>
    <w:rsid w:val="00C25F81"/>
    <w:rsid w:val="00C26161"/>
    <w:rsid w:val="00C31FDC"/>
    <w:rsid w:val="00C3332B"/>
    <w:rsid w:val="00C339E7"/>
    <w:rsid w:val="00C3484E"/>
    <w:rsid w:val="00C3502C"/>
    <w:rsid w:val="00C3543A"/>
    <w:rsid w:val="00C35530"/>
    <w:rsid w:val="00C372D6"/>
    <w:rsid w:val="00C409AA"/>
    <w:rsid w:val="00C40DDD"/>
    <w:rsid w:val="00C4244F"/>
    <w:rsid w:val="00C42C9B"/>
    <w:rsid w:val="00C42CC3"/>
    <w:rsid w:val="00C42F8D"/>
    <w:rsid w:val="00C47278"/>
    <w:rsid w:val="00C50F8E"/>
    <w:rsid w:val="00C51F82"/>
    <w:rsid w:val="00C53050"/>
    <w:rsid w:val="00C55709"/>
    <w:rsid w:val="00C56058"/>
    <w:rsid w:val="00C5680F"/>
    <w:rsid w:val="00C56C9B"/>
    <w:rsid w:val="00C56EF8"/>
    <w:rsid w:val="00C577D2"/>
    <w:rsid w:val="00C57A26"/>
    <w:rsid w:val="00C60533"/>
    <w:rsid w:val="00C6151B"/>
    <w:rsid w:val="00C64E7A"/>
    <w:rsid w:val="00C65553"/>
    <w:rsid w:val="00C67DE9"/>
    <w:rsid w:val="00C67FD2"/>
    <w:rsid w:val="00C7023F"/>
    <w:rsid w:val="00C70939"/>
    <w:rsid w:val="00C70FC6"/>
    <w:rsid w:val="00C719EB"/>
    <w:rsid w:val="00C73DBE"/>
    <w:rsid w:val="00C73E96"/>
    <w:rsid w:val="00C741AF"/>
    <w:rsid w:val="00C74BF1"/>
    <w:rsid w:val="00C74F9C"/>
    <w:rsid w:val="00C837BE"/>
    <w:rsid w:val="00C83AE1"/>
    <w:rsid w:val="00C8568C"/>
    <w:rsid w:val="00C85B46"/>
    <w:rsid w:val="00C876B7"/>
    <w:rsid w:val="00C90FC4"/>
    <w:rsid w:val="00C917BB"/>
    <w:rsid w:val="00C920F0"/>
    <w:rsid w:val="00C939D0"/>
    <w:rsid w:val="00C96754"/>
    <w:rsid w:val="00C972CF"/>
    <w:rsid w:val="00C97952"/>
    <w:rsid w:val="00CA0F56"/>
    <w:rsid w:val="00CA272E"/>
    <w:rsid w:val="00CA41FC"/>
    <w:rsid w:val="00CA4754"/>
    <w:rsid w:val="00CA6ED0"/>
    <w:rsid w:val="00CA7957"/>
    <w:rsid w:val="00CB10CE"/>
    <w:rsid w:val="00CB3F82"/>
    <w:rsid w:val="00CB474B"/>
    <w:rsid w:val="00CC0AD7"/>
    <w:rsid w:val="00CC199D"/>
    <w:rsid w:val="00CC2E92"/>
    <w:rsid w:val="00CC5432"/>
    <w:rsid w:val="00CC61D8"/>
    <w:rsid w:val="00CD0A0E"/>
    <w:rsid w:val="00CD1181"/>
    <w:rsid w:val="00CD1377"/>
    <w:rsid w:val="00CD36C2"/>
    <w:rsid w:val="00CD459A"/>
    <w:rsid w:val="00CD5945"/>
    <w:rsid w:val="00CE1ECA"/>
    <w:rsid w:val="00CE32F7"/>
    <w:rsid w:val="00CE3990"/>
    <w:rsid w:val="00CE47FB"/>
    <w:rsid w:val="00CE6D61"/>
    <w:rsid w:val="00CE7986"/>
    <w:rsid w:val="00CF1FC6"/>
    <w:rsid w:val="00CF2B32"/>
    <w:rsid w:val="00CF3916"/>
    <w:rsid w:val="00CF6AA9"/>
    <w:rsid w:val="00D0077D"/>
    <w:rsid w:val="00D0388A"/>
    <w:rsid w:val="00D03A2F"/>
    <w:rsid w:val="00D043FC"/>
    <w:rsid w:val="00D06353"/>
    <w:rsid w:val="00D06534"/>
    <w:rsid w:val="00D07DD8"/>
    <w:rsid w:val="00D10074"/>
    <w:rsid w:val="00D10746"/>
    <w:rsid w:val="00D10CC4"/>
    <w:rsid w:val="00D11059"/>
    <w:rsid w:val="00D129F5"/>
    <w:rsid w:val="00D132E2"/>
    <w:rsid w:val="00D13BA9"/>
    <w:rsid w:val="00D1645E"/>
    <w:rsid w:val="00D17158"/>
    <w:rsid w:val="00D2058A"/>
    <w:rsid w:val="00D206F2"/>
    <w:rsid w:val="00D25024"/>
    <w:rsid w:val="00D26028"/>
    <w:rsid w:val="00D27D90"/>
    <w:rsid w:val="00D30FE1"/>
    <w:rsid w:val="00D31E12"/>
    <w:rsid w:val="00D34199"/>
    <w:rsid w:val="00D344DD"/>
    <w:rsid w:val="00D34C64"/>
    <w:rsid w:val="00D35337"/>
    <w:rsid w:val="00D35B3E"/>
    <w:rsid w:val="00D37DF8"/>
    <w:rsid w:val="00D41257"/>
    <w:rsid w:val="00D419AC"/>
    <w:rsid w:val="00D41BC0"/>
    <w:rsid w:val="00D420DF"/>
    <w:rsid w:val="00D45B3E"/>
    <w:rsid w:val="00D47C78"/>
    <w:rsid w:val="00D47CCA"/>
    <w:rsid w:val="00D507C5"/>
    <w:rsid w:val="00D50AEA"/>
    <w:rsid w:val="00D52812"/>
    <w:rsid w:val="00D52AFA"/>
    <w:rsid w:val="00D5432B"/>
    <w:rsid w:val="00D610DA"/>
    <w:rsid w:val="00D61691"/>
    <w:rsid w:val="00D622D7"/>
    <w:rsid w:val="00D648AB"/>
    <w:rsid w:val="00D661A0"/>
    <w:rsid w:val="00D662F4"/>
    <w:rsid w:val="00D6734C"/>
    <w:rsid w:val="00D74ABD"/>
    <w:rsid w:val="00D770DE"/>
    <w:rsid w:val="00D77716"/>
    <w:rsid w:val="00D77FF4"/>
    <w:rsid w:val="00D80713"/>
    <w:rsid w:val="00D81707"/>
    <w:rsid w:val="00D81839"/>
    <w:rsid w:val="00D818AD"/>
    <w:rsid w:val="00D82CA5"/>
    <w:rsid w:val="00D83D40"/>
    <w:rsid w:val="00D85BAB"/>
    <w:rsid w:val="00D863BE"/>
    <w:rsid w:val="00D913BF"/>
    <w:rsid w:val="00D93B0A"/>
    <w:rsid w:val="00D952EA"/>
    <w:rsid w:val="00D96AC8"/>
    <w:rsid w:val="00D9731F"/>
    <w:rsid w:val="00DA2422"/>
    <w:rsid w:val="00DA4668"/>
    <w:rsid w:val="00DA4890"/>
    <w:rsid w:val="00DA4BD7"/>
    <w:rsid w:val="00DA568A"/>
    <w:rsid w:val="00DB0B6D"/>
    <w:rsid w:val="00DB11F4"/>
    <w:rsid w:val="00DB1384"/>
    <w:rsid w:val="00DB17F3"/>
    <w:rsid w:val="00DB5643"/>
    <w:rsid w:val="00DB6B2F"/>
    <w:rsid w:val="00DC2ED7"/>
    <w:rsid w:val="00DC5F71"/>
    <w:rsid w:val="00DC6238"/>
    <w:rsid w:val="00DC7EF5"/>
    <w:rsid w:val="00DD0382"/>
    <w:rsid w:val="00DD052E"/>
    <w:rsid w:val="00DD2B2D"/>
    <w:rsid w:val="00DD3A62"/>
    <w:rsid w:val="00DD406C"/>
    <w:rsid w:val="00DD4852"/>
    <w:rsid w:val="00DD50A4"/>
    <w:rsid w:val="00DD6B2C"/>
    <w:rsid w:val="00DD798C"/>
    <w:rsid w:val="00DD7B3A"/>
    <w:rsid w:val="00DE6C77"/>
    <w:rsid w:val="00DE7AC8"/>
    <w:rsid w:val="00DF2465"/>
    <w:rsid w:val="00DF27FF"/>
    <w:rsid w:val="00DF3354"/>
    <w:rsid w:val="00DF33CE"/>
    <w:rsid w:val="00DF52AD"/>
    <w:rsid w:val="00DF77F0"/>
    <w:rsid w:val="00DF7BA8"/>
    <w:rsid w:val="00E007CA"/>
    <w:rsid w:val="00E011D3"/>
    <w:rsid w:val="00E02582"/>
    <w:rsid w:val="00E02A97"/>
    <w:rsid w:val="00E052E9"/>
    <w:rsid w:val="00E05452"/>
    <w:rsid w:val="00E07220"/>
    <w:rsid w:val="00E072D0"/>
    <w:rsid w:val="00E10F92"/>
    <w:rsid w:val="00E12D1B"/>
    <w:rsid w:val="00E1358A"/>
    <w:rsid w:val="00E16CAB"/>
    <w:rsid w:val="00E217DE"/>
    <w:rsid w:val="00E236FA"/>
    <w:rsid w:val="00E267A2"/>
    <w:rsid w:val="00E3039B"/>
    <w:rsid w:val="00E304E6"/>
    <w:rsid w:val="00E33258"/>
    <w:rsid w:val="00E346C8"/>
    <w:rsid w:val="00E34921"/>
    <w:rsid w:val="00E36000"/>
    <w:rsid w:val="00E36EC8"/>
    <w:rsid w:val="00E404B8"/>
    <w:rsid w:val="00E40CBA"/>
    <w:rsid w:val="00E438FF"/>
    <w:rsid w:val="00E44A27"/>
    <w:rsid w:val="00E459E7"/>
    <w:rsid w:val="00E45B4D"/>
    <w:rsid w:val="00E4638D"/>
    <w:rsid w:val="00E46B5C"/>
    <w:rsid w:val="00E51BB6"/>
    <w:rsid w:val="00E5308F"/>
    <w:rsid w:val="00E5400E"/>
    <w:rsid w:val="00E56C38"/>
    <w:rsid w:val="00E604B0"/>
    <w:rsid w:val="00E62D1F"/>
    <w:rsid w:val="00E66D78"/>
    <w:rsid w:val="00E67C57"/>
    <w:rsid w:val="00E70535"/>
    <w:rsid w:val="00E72AE6"/>
    <w:rsid w:val="00E75413"/>
    <w:rsid w:val="00E76103"/>
    <w:rsid w:val="00E81B35"/>
    <w:rsid w:val="00E82773"/>
    <w:rsid w:val="00E82920"/>
    <w:rsid w:val="00E83518"/>
    <w:rsid w:val="00E83CE5"/>
    <w:rsid w:val="00E861BB"/>
    <w:rsid w:val="00E86C44"/>
    <w:rsid w:val="00E87DE4"/>
    <w:rsid w:val="00E904E6"/>
    <w:rsid w:val="00E91315"/>
    <w:rsid w:val="00E91694"/>
    <w:rsid w:val="00E9236B"/>
    <w:rsid w:val="00E92FE1"/>
    <w:rsid w:val="00E93034"/>
    <w:rsid w:val="00E96946"/>
    <w:rsid w:val="00EA2943"/>
    <w:rsid w:val="00EA7482"/>
    <w:rsid w:val="00EA7886"/>
    <w:rsid w:val="00EB0CAC"/>
    <w:rsid w:val="00EB11AC"/>
    <w:rsid w:val="00EB1B14"/>
    <w:rsid w:val="00EB26DA"/>
    <w:rsid w:val="00EB2CA8"/>
    <w:rsid w:val="00EB340C"/>
    <w:rsid w:val="00EB55C3"/>
    <w:rsid w:val="00EB64DF"/>
    <w:rsid w:val="00EB67FE"/>
    <w:rsid w:val="00EC1F13"/>
    <w:rsid w:val="00EC3463"/>
    <w:rsid w:val="00EC3703"/>
    <w:rsid w:val="00EC413D"/>
    <w:rsid w:val="00EC4140"/>
    <w:rsid w:val="00EC6241"/>
    <w:rsid w:val="00ED07D0"/>
    <w:rsid w:val="00ED14F7"/>
    <w:rsid w:val="00ED275D"/>
    <w:rsid w:val="00ED3315"/>
    <w:rsid w:val="00ED3A14"/>
    <w:rsid w:val="00ED48AC"/>
    <w:rsid w:val="00ED6C2B"/>
    <w:rsid w:val="00EE0FD5"/>
    <w:rsid w:val="00EE3C1E"/>
    <w:rsid w:val="00EE5F58"/>
    <w:rsid w:val="00EE79C7"/>
    <w:rsid w:val="00EF1541"/>
    <w:rsid w:val="00EF1F17"/>
    <w:rsid w:val="00EF57B6"/>
    <w:rsid w:val="00EF6154"/>
    <w:rsid w:val="00F00A57"/>
    <w:rsid w:val="00F01D0E"/>
    <w:rsid w:val="00F022F5"/>
    <w:rsid w:val="00F03487"/>
    <w:rsid w:val="00F039D0"/>
    <w:rsid w:val="00F0555E"/>
    <w:rsid w:val="00F0562F"/>
    <w:rsid w:val="00F0590E"/>
    <w:rsid w:val="00F066E6"/>
    <w:rsid w:val="00F07D34"/>
    <w:rsid w:val="00F111AB"/>
    <w:rsid w:val="00F12155"/>
    <w:rsid w:val="00F12C37"/>
    <w:rsid w:val="00F13354"/>
    <w:rsid w:val="00F17307"/>
    <w:rsid w:val="00F179D0"/>
    <w:rsid w:val="00F21003"/>
    <w:rsid w:val="00F21395"/>
    <w:rsid w:val="00F216A2"/>
    <w:rsid w:val="00F21CF5"/>
    <w:rsid w:val="00F22785"/>
    <w:rsid w:val="00F232A0"/>
    <w:rsid w:val="00F24B60"/>
    <w:rsid w:val="00F25177"/>
    <w:rsid w:val="00F27FC0"/>
    <w:rsid w:val="00F33DCF"/>
    <w:rsid w:val="00F34A32"/>
    <w:rsid w:val="00F44C8F"/>
    <w:rsid w:val="00F44E6A"/>
    <w:rsid w:val="00F47769"/>
    <w:rsid w:val="00F5046C"/>
    <w:rsid w:val="00F509C4"/>
    <w:rsid w:val="00F5148D"/>
    <w:rsid w:val="00F51FE3"/>
    <w:rsid w:val="00F53D23"/>
    <w:rsid w:val="00F5487F"/>
    <w:rsid w:val="00F55512"/>
    <w:rsid w:val="00F55D8B"/>
    <w:rsid w:val="00F5743F"/>
    <w:rsid w:val="00F57ACC"/>
    <w:rsid w:val="00F6018B"/>
    <w:rsid w:val="00F612BA"/>
    <w:rsid w:val="00F61848"/>
    <w:rsid w:val="00F61D2F"/>
    <w:rsid w:val="00F62544"/>
    <w:rsid w:val="00F62CF6"/>
    <w:rsid w:val="00F631F4"/>
    <w:rsid w:val="00F67694"/>
    <w:rsid w:val="00F679D0"/>
    <w:rsid w:val="00F75931"/>
    <w:rsid w:val="00F75D9E"/>
    <w:rsid w:val="00F771A0"/>
    <w:rsid w:val="00F80B53"/>
    <w:rsid w:val="00F80C3D"/>
    <w:rsid w:val="00F82B33"/>
    <w:rsid w:val="00F837A6"/>
    <w:rsid w:val="00F847FD"/>
    <w:rsid w:val="00F854B5"/>
    <w:rsid w:val="00F863FA"/>
    <w:rsid w:val="00F87F7E"/>
    <w:rsid w:val="00F90CD7"/>
    <w:rsid w:val="00F91AD4"/>
    <w:rsid w:val="00F92FF1"/>
    <w:rsid w:val="00F9418B"/>
    <w:rsid w:val="00F9554F"/>
    <w:rsid w:val="00F9592D"/>
    <w:rsid w:val="00F95ED5"/>
    <w:rsid w:val="00F96608"/>
    <w:rsid w:val="00FA1512"/>
    <w:rsid w:val="00FA19AE"/>
    <w:rsid w:val="00FA5235"/>
    <w:rsid w:val="00FA5E85"/>
    <w:rsid w:val="00FA624F"/>
    <w:rsid w:val="00FB080F"/>
    <w:rsid w:val="00FB1B43"/>
    <w:rsid w:val="00FB2077"/>
    <w:rsid w:val="00FB27D0"/>
    <w:rsid w:val="00FB393B"/>
    <w:rsid w:val="00FB7E6A"/>
    <w:rsid w:val="00FB7FAC"/>
    <w:rsid w:val="00FC03D8"/>
    <w:rsid w:val="00FC25C2"/>
    <w:rsid w:val="00FC4C53"/>
    <w:rsid w:val="00FC5980"/>
    <w:rsid w:val="00FC609C"/>
    <w:rsid w:val="00FC6B67"/>
    <w:rsid w:val="00FC7B01"/>
    <w:rsid w:val="00FD0481"/>
    <w:rsid w:val="00FD1800"/>
    <w:rsid w:val="00FD7134"/>
    <w:rsid w:val="00FE0662"/>
    <w:rsid w:val="00FE1B07"/>
    <w:rsid w:val="00FE42D0"/>
    <w:rsid w:val="00FE45ED"/>
    <w:rsid w:val="00FF0BCF"/>
    <w:rsid w:val="00FF3BCF"/>
    <w:rsid w:val="00FF4088"/>
    <w:rsid w:val="00FF4DC5"/>
    <w:rsid w:val="00FF5FAC"/>
    <w:rsid w:val="00FF676A"/>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paragraph" w:customStyle="1" w:styleId="B3">
    <w:name w:val="B3"/>
    <w:basedOn w:val="a"/>
    <w:rsid w:val="00947406"/>
    <w:pPr>
      <w:spacing w:after="180" w:line="240" w:lineRule="auto"/>
      <w:ind w:left="1135" w:hanging="284"/>
    </w:pPr>
    <w:rPr>
      <w:rFonts w:ascii="Times New Roman" w:eastAsia="MS Mincho" w:hAnsi="Times New Roman" w:cs="Times New Roman"/>
      <w:sz w:val="20"/>
      <w:szCs w:val="20"/>
      <w:lang w:val="en-GB"/>
    </w:rPr>
  </w:style>
  <w:style w:type="paragraph" w:customStyle="1" w:styleId="B4">
    <w:name w:val="B4"/>
    <w:basedOn w:val="a"/>
    <w:rsid w:val="00947406"/>
    <w:pPr>
      <w:spacing w:after="180" w:line="240" w:lineRule="auto"/>
      <w:ind w:left="1418" w:hanging="284"/>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2653</Words>
  <Characters>15124</Characters>
  <Application>Microsoft Office Word</Application>
  <DocSecurity>0</DocSecurity>
  <Lines>126</Lines>
  <Paragraphs>35</Paragraphs>
  <ScaleCrop>false</ScaleCrop>
  <Company/>
  <LinksUpToDate>false</LinksUpToDate>
  <CharactersWithSpaces>17742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pu yuan</cp:lastModifiedBy>
  <cp:revision>15</cp:revision>
  <dcterms:created xsi:type="dcterms:W3CDTF">2025-02-07T08:44:00Z</dcterms:created>
  <dcterms:modified xsi:type="dcterms:W3CDTF">2025-02-07T09:04:00Z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